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423D78" w14:textId="21A0A768" w:rsidR="005A0D88" w:rsidRPr="00F3524F" w:rsidRDefault="00D5555F" w:rsidP="00331C53">
      <w:pPr>
        <w:jc w:val="center"/>
        <w:rPr>
          <w:b/>
        </w:rPr>
      </w:pPr>
      <w:r>
        <w:rPr>
          <w:b/>
        </w:rPr>
        <w:t>MISSIONS THE</w:t>
      </w:r>
      <w:r w:rsidR="004C3C74" w:rsidRPr="00F3524F">
        <w:rPr>
          <w:b/>
        </w:rPr>
        <w:t xml:space="preserve"> SHIFT PROJECT</w:t>
      </w:r>
      <w:r w:rsidR="00F3524F" w:rsidRPr="00F3524F">
        <w:rPr>
          <w:b/>
        </w:rPr>
        <w:t xml:space="preserve"> </w:t>
      </w:r>
      <w:r>
        <w:rPr>
          <w:b/>
        </w:rPr>
        <w:t>–</w:t>
      </w:r>
      <w:r w:rsidR="00F3524F" w:rsidRPr="00F3524F">
        <w:rPr>
          <w:b/>
        </w:rPr>
        <w:t xml:space="preserve"> </w:t>
      </w:r>
      <w:r>
        <w:rPr>
          <w:b/>
        </w:rPr>
        <w:t>THE SHIFTERS</w:t>
      </w:r>
    </w:p>
    <w:p w14:paraId="660CA898" w14:textId="77777777" w:rsidR="004C3C74" w:rsidRPr="00D5555F" w:rsidRDefault="004C3C74">
      <w:pPr>
        <w:rPr>
          <w:rFonts w:ascii="Calibri" w:hAnsi="Calibri" w:cs="Calibri"/>
          <w:sz w:val="28"/>
          <w:szCs w:val="28"/>
        </w:rPr>
      </w:pPr>
    </w:p>
    <w:p w14:paraId="0EACBC05" w14:textId="77777777" w:rsidR="004408E4" w:rsidRPr="00F3524F" w:rsidRDefault="004408E4">
      <w:pPr>
        <w:rPr>
          <w:rFonts w:ascii="Calibri" w:hAnsi="Calibri" w:cs="Calibri"/>
          <w:b/>
          <w:lang w:val="fr-FR"/>
        </w:rPr>
      </w:pPr>
      <w:r w:rsidRPr="00F3524F">
        <w:rPr>
          <w:rFonts w:ascii="Calibri" w:hAnsi="Calibri" w:cs="Calibri"/>
          <w:b/>
          <w:lang w:val="fr-FR"/>
        </w:rPr>
        <w:t>MISSION</w:t>
      </w:r>
      <w:r w:rsidR="004C3C74" w:rsidRPr="00F3524F">
        <w:rPr>
          <w:rFonts w:ascii="Calibri" w:hAnsi="Calibri" w:cs="Calibri"/>
          <w:b/>
          <w:lang w:val="fr-FR"/>
        </w:rPr>
        <w:t xml:space="preserve"> « 173 »</w:t>
      </w:r>
    </w:p>
    <w:p w14:paraId="13B5B568" w14:textId="77777777" w:rsidR="004408E4" w:rsidRPr="00F3524F" w:rsidRDefault="004408E4">
      <w:pPr>
        <w:rPr>
          <w:rFonts w:ascii="Calibri" w:hAnsi="Calibri" w:cs="Calibri"/>
          <w:lang w:val="fr-FR"/>
        </w:rPr>
      </w:pPr>
    </w:p>
    <w:p w14:paraId="3CFD02FD" w14:textId="5FACCC0C" w:rsidR="004C3C74" w:rsidRPr="00E329BD" w:rsidRDefault="004C3C74">
      <w:pPr>
        <w:rPr>
          <w:rFonts w:ascii="Calibri" w:hAnsi="Calibri" w:cs="Calibri"/>
          <w:u w:val="single"/>
          <w:lang w:val="fr-FR"/>
        </w:rPr>
      </w:pPr>
      <w:r w:rsidRPr="00E329BD">
        <w:rPr>
          <w:rFonts w:ascii="Calibri" w:hAnsi="Calibri" w:cs="Calibri"/>
          <w:u w:val="single"/>
          <w:lang w:val="fr-FR"/>
        </w:rPr>
        <w:t xml:space="preserve">Préparation de l’observatoire de l’article 173 </w:t>
      </w:r>
      <w:r w:rsidR="00F3524F" w:rsidRPr="00E329BD">
        <w:rPr>
          <w:rFonts w:ascii="Calibri" w:hAnsi="Calibri" w:cs="Calibri"/>
          <w:u w:val="single"/>
          <w:lang w:val="fr-FR"/>
        </w:rPr>
        <w:t xml:space="preserve">de la loi LTECV </w:t>
      </w:r>
      <w:r w:rsidR="00CA6EFD">
        <w:rPr>
          <w:rFonts w:ascii="Calibri" w:hAnsi="Calibri" w:cs="Calibri"/>
          <w:u w:val="single"/>
          <w:lang w:val="fr-FR"/>
        </w:rPr>
        <w:t>– Application aux</w:t>
      </w:r>
      <w:r w:rsidRPr="00E329BD">
        <w:rPr>
          <w:rFonts w:ascii="Calibri" w:hAnsi="Calibri" w:cs="Calibri"/>
          <w:u w:val="single"/>
          <w:lang w:val="fr-FR"/>
        </w:rPr>
        <w:t xml:space="preserve"> fonds généraux d’assurance vie.</w:t>
      </w:r>
    </w:p>
    <w:p w14:paraId="51688431" w14:textId="77777777" w:rsidR="004408E4" w:rsidRPr="00F3524F" w:rsidRDefault="004408E4">
      <w:pPr>
        <w:rPr>
          <w:rFonts w:ascii="Calibri" w:hAnsi="Calibri" w:cs="Calibri"/>
          <w:lang w:val="fr-FR"/>
        </w:rPr>
      </w:pPr>
    </w:p>
    <w:p w14:paraId="31A4354D" w14:textId="03D9B31B" w:rsidR="004408E4" w:rsidRPr="00F3524F" w:rsidRDefault="004408E4">
      <w:pPr>
        <w:rPr>
          <w:rFonts w:ascii="Calibri" w:hAnsi="Calibri" w:cs="Calibri"/>
          <w:lang w:val="fr-FR"/>
        </w:rPr>
      </w:pPr>
      <w:r w:rsidRPr="00F3524F">
        <w:rPr>
          <w:rFonts w:ascii="Calibri" w:hAnsi="Calibri" w:cs="Calibri"/>
          <w:lang w:val="fr-FR"/>
        </w:rPr>
        <w:t xml:space="preserve">L’article 173 de la Loi de Transition énergétique pour la Croissance verte prévoit une publication </w:t>
      </w:r>
      <w:r w:rsidR="00F3524F" w:rsidRPr="00F3524F">
        <w:rPr>
          <w:rFonts w:ascii="Calibri" w:hAnsi="Calibri" w:cs="Calibri"/>
          <w:lang w:val="fr-FR"/>
        </w:rPr>
        <w:t xml:space="preserve">annuelle </w:t>
      </w:r>
      <w:r w:rsidRPr="00F3524F">
        <w:rPr>
          <w:rFonts w:ascii="Calibri" w:hAnsi="Calibri" w:cs="Calibri"/>
          <w:lang w:val="fr-FR"/>
        </w:rPr>
        <w:t>d’information</w:t>
      </w:r>
      <w:r w:rsidR="00F3524F" w:rsidRPr="00F3524F">
        <w:rPr>
          <w:rFonts w:ascii="Calibri" w:hAnsi="Calibri" w:cs="Calibri"/>
          <w:lang w:val="fr-FR"/>
        </w:rPr>
        <w:t>s</w:t>
      </w:r>
      <w:r w:rsidRPr="00F3524F">
        <w:rPr>
          <w:rFonts w:ascii="Calibri" w:hAnsi="Calibri" w:cs="Calibri"/>
          <w:lang w:val="fr-FR"/>
        </w:rPr>
        <w:t xml:space="preserve"> sur la gestion du risque climatique par tous les investisseurs institutionnels et gestionnaires d’actifs </w:t>
      </w:r>
      <w:r w:rsidR="00CA6EFD">
        <w:rPr>
          <w:rFonts w:ascii="Calibri" w:hAnsi="Calibri" w:cs="Calibri"/>
          <w:lang w:val="fr-FR"/>
        </w:rPr>
        <w:t>qualifiés</w:t>
      </w:r>
      <w:r w:rsidRPr="00F3524F">
        <w:rPr>
          <w:rFonts w:ascii="Calibri" w:hAnsi="Calibri" w:cs="Calibri"/>
          <w:lang w:val="fr-FR"/>
        </w:rPr>
        <w:t>.</w:t>
      </w:r>
    </w:p>
    <w:p w14:paraId="6E7EBF52" w14:textId="51B8BF51" w:rsidR="00F3524F" w:rsidRPr="00F3524F" w:rsidRDefault="00F3524F">
      <w:pPr>
        <w:rPr>
          <w:rFonts w:ascii="Calibri" w:hAnsi="Calibri" w:cs="Calibri"/>
          <w:lang w:val="fr-FR"/>
        </w:rPr>
      </w:pPr>
      <w:r w:rsidRPr="00F3524F">
        <w:rPr>
          <w:rFonts w:ascii="Calibri" w:hAnsi="Calibri" w:cs="Calibri"/>
          <w:lang w:val="fr-FR"/>
        </w:rPr>
        <w:t xml:space="preserve">Le 173 </w:t>
      </w:r>
      <w:r w:rsidR="00CA6EFD">
        <w:rPr>
          <w:rFonts w:ascii="Calibri" w:hAnsi="Calibri" w:cs="Calibri"/>
          <w:lang w:val="fr-FR"/>
        </w:rPr>
        <w:t xml:space="preserve">de la loi LTECV </w:t>
      </w:r>
      <w:r w:rsidRPr="00F3524F">
        <w:rPr>
          <w:rFonts w:ascii="Calibri" w:hAnsi="Calibri" w:cs="Calibri"/>
          <w:lang w:val="fr-FR"/>
        </w:rPr>
        <w:t>concerne donc l’assurance vie, principal produit d’épargne des français.</w:t>
      </w:r>
    </w:p>
    <w:p w14:paraId="039D9B3A" w14:textId="77777777" w:rsidR="004408E4" w:rsidRPr="00F3524F" w:rsidRDefault="004408E4">
      <w:pPr>
        <w:rPr>
          <w:rFonts w:ascii="Calibri" w:hAnsi="Calibri" w:cs="Calibri"/>
          <w:lang w:val="fr-FR"/>
        </w:rPr>
      </w:pPr>
    </w:p>
    <w:p w14:paraId="5058A1CA" w14:textId="21CB1B6B" w:rsidR="004408E4" w:rsidRPr="00F3524F" w:rsidRDefault="00CA6EFD">
      <w:pPr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>Pour le 173, v</w:t>
      </w:r>
      <w:r w:rsidR="004408E4" w:rsidRPr="00F3524F">
        <w:rPr>
          <w:rFonts w:ascii="Calibri" w:hAnsi="Calibri" w:cs="Calibri"/>
          <w:lang w:val="fr-FR"/>
        </w:rPr>
        <w:t>oir par exemple :</w:t>
      </w:r>
    </w:p>
    <w:p w14:paraId="7343922E" w14:textId="77777777" w:rsidR="004408E4" w:rsidRPr="00F3524F" w:rsidRDefault="00D5555F">
      <w:pPr>
        <w:rPr>
          <w:rFonts w:ascii="Calibri" w:hAnsi="Calibri" w:cs="Calibri"/>
          <w:lang w:val="fr-FR"/>
        </w:rPr>
      </w:pPr>
      <w:hyperlink r:id="rId5" w:history="1">
        <w:r w:rsidR="004408E4" w:rsidRPr="00F3524F">
          <w:rPr>
            <w:rStyle w:val="Lienhypertexte"/>
            <w:rFonts w:ascii="Calibri" w:hAnsi="Calibri" w:cs="Calibri"/>
            <w:lang w:val="fr-FR"/>
          </w:rPr>
          <w:t>http://www.novethic.fr/fileadmin/user_upload/tx_ausynovethicetudes/pdf_complets/Essentiel-art-173-Novethic-2016.pdf</w:t>
        </w:r>
      </w:hyperlink>
    </w:p>
    <w:p w14:paraId="024BD9B6" w14:textId="77777777" w:rsidR="004408E4" w:rsidRPr="00F3524F" w:rsidRDefault="004408E4">
      <w:pPr>
        <w:rPr>
          <w:rFonts w:ascii="Calibri" w:hAnsi="Calibri" w:cs="Calibri"/>
          <w:lang w:val="fr-FR"/>
        </w:rPr>
      </w:pPr>
    </w:p>
    <w:p w14:paraId="32EBDD48" w14:textId="2047DB5F" w:rsidR="004408E4" w:rsidRPr="00F3524F" w:rsidRDefault="004408E4">
      <w:pPr>
        <w:rPr>
          <w:rFonts w:ascii="Calibri" w:hAnsi="Calibri" w:cs="Calibri"/>
          <w:lang w:val="fr-FR"/>
        </w:rPr>
      </w:pPr>
      <w:r w:rsidRPr="00F3524F">
        <w:rPr>
          <w:rFonts w:ascii="Calibri" w:hAnsi="Calibri" w:cs="Calibri"/>
          <w:lang w:val="fr-FR"/>
        </w:rPr>
        <w:t xml:space="preserve">L’échéance </w:t>
      </w:r>
      <w:r w:rsidR="00F3524F" w:rsidRPr="00F3524F">
        <w:rPr>
          <w:rFonts w:ascii="Calibri" w:hAnsi="Calibri" w:cs="Calibri"/>
          <w:lang w:val="fr-FR"/>
        </w:rPr>
        <w:t xml:space="preserve">première du 173 </w:t>
      </w:r>
      <w:r w:rsidRPr="00F3524F">
        <w:rPr>
          <w:rFonts w:ascii="Calibri" w:hAnsi="Calibri" w:cs="Calibri"/>
          <w:lang w:val="fr-FR"/>
        </w:rPr>
        <w:t xml:space="preserve">est une publication </w:t>
      </w:r>
      <w:r w:rsidR="00CA6EFD">
        <w:rPr>
          <w:rFonts w:ascii="Calibri" w:hAnsi="Calibri" w:cs="Calibri"/>
          <w:lang w:val="fr-FR"/>
        </w:rPr>
        <w:t xml:space="preserve">d’informations </w:t>
      </w:r>
      <w:r w:rsidRPr="00F3524F">
        <w:rPr>
          <w:rFonts w:ascii="Calibri" w:hAnsi="Calibri" w:cs="Calibri"/>
          <w:lang w:val="fr-FR"/>
        </w:rPr>
        <w:t xml:space="preserve">par chaque investisseur </w:t>
      </w:r>
      <w:r w:rsidR="00F3524F" w:rsidRPr="00F3524F">
        <w:rPr>
          <w:rFonts w:ascii="Calibri" w:hAnsi="Calibri" w:cs="Calibri"/>
          <w:lang w:val="fr-FR"/>
        </w:rPr>
        <w:t>au second trimestre 2017 et au pl</w:t>
      </w:r>
      <w:r w:rsidR="00CA6EFD">
        <w:rPr>
          <w:rFonts w:ascii="Calibri" w:hAnsi="Calibri" w:cs="Calibri"/>
          <w:lang w:val="fr-FR"/>
        </w:rPr>
        <w:t>us tard le 30 juin 2017, avec la mise en ligne du</w:t>
      </w:r>
      <w:r w:rsidR="00F3524F" w:rsidRPr="00F3524F">
        <w:rPr>
          <w:rFonts w:ascii="Calibri" w:hAnsi="Calibri" w:cs="Calibri"/>
          <w:lang w:val="fr-FR"/>
        </w:rPr>
        <w:t xml:space="preserve"> rapport annuel.</w:t>
      </w:r>
    </w:p>
    <w:p w14:paraId="1D94D58C" w14:textId="77777777" w:rsidR="004408E4" w:rsidRPr="00F3524F" w:rsidRDefault="004408E4">
      <w:pPr>
        <w:rPr>
          <w:rFonts w:ascii="Calibri" w:hAnsi="Calibri" w:cs="Calibri"/>
          <w:lang w:val="fr-FR"/>
        </w:rPr>
      </w:pPr>
    </w:p>
    <w:p w14:paraId="71D123CA" w14:textId="3E2D9A78" w:rsidR="004408E4" w:rsidRPr="00F3524F" w:rsidRDefault="004408E4">
      <w:pPr>
        <w:rPr>
          <w:rFonts w:ascii="Calibri" w:hAnsi="Calibri" w:cs="Calibri"/>
          <w:lang w:val="fr-FR"/>
        </w:rPr>
      </w:pPr>
      <w:r w:rsidRPr="00F3524F">
        <w:rPr>
          <w:rFonts w:ascii="Calibri" w:hAnsi="Calibri" w:cs="Calibri"/>
          <w:lang w:val="fr-FR"/>
        </w:rPr>
        <w:t>L’objectif de la mission est de préparer la publication d’un outil de suiv</w:t>
      </w:r>
      <w:r w:rsidR="00F3524F" w:rsidRPr="00F3524F">
        <w:rPr>
          <w:rFonts w:ascii="Calibri" w:hAnsi="Calibri" w:cs="Calibri"/>
          <w:lang w:val="fr-FR"/>
        </w:rPr>
        <w:t xml:space="preserve">i national pour le 30 juin 2017, accompagnant une </w:t>
      </w:r>
      <w:r w:rsidR="00CA6EFD">
        <w:rPr>
          <w:rFonts w:ascii="Calibri" w:hAnsi="Calibri" w:cs="Calibri"/>
          <w:lang w:val="fr-FR"/>
        </w:rPr>
        <w:t>possible</w:t>
      </w:r>
      <w:r w:rsidR="00F3524F" w:rsidRPr="00F3524F">
        <w:rPr>
          <w:rFonts w:ascii="Calibri" w:hAnsi="Calibri" w:cs="Calibri"/>
          <w:lang w:val="fr-FR"/>
        </w:rPr>
        <w:t xml:space="preserve"> opération de communication par TSP.</w:t>
      </w:r>
    </w:p>
    <w:p w14:paraId="7F56E49B" w14:textId="77777777" w:rsidR="004408E4" w:rsidRPr="00F3524F" w:rsidRDefault="004408E4">
      <w:pPr>
        <w:rPr>
          <w:rFonts w:ascii="Calibri" w:hAnsi="Calibri" w:cs="Calibri"/>
          <w:lang w:val="fr-FR"/>
        </w:rPr>
      </w:pPr>
    </w:p>
    <w:p w14:paraId="67CDCE8A" w14:textId="77777777" w:rsidR="00F3524F" w:rsidRPr="00F3524F" w:rsidRDefault="004408E4">
      <w:pPr>
        <w:rPr>
          <w:rFonts w:ascii="Calibri" w:hAnsi="Calibri" w:cs="Calibri"/>
          <w:lang w:val="fr-FR"/>
        </w:rPr>
      </w:pPr>
      <w:r w:rsidRPr="00F3524F">
        <w:rPr>
          <w:rFonts w:ascii="Calibri" w:hAnsi="Calibri" w:cs="Calibri"/>
          <w:lang w:val="fr-FR"/>
        </w:rPr>
        <w:t xml:space="preserve">Le livrable est </w:t>
      </w:r>
    </w:p>
    <w:p w14:paraId="438D01A0" w14:textId="18A036E2" w:rsidR="004408E4" w:rsidRPr="00F3524F" w:rsidRDefault="00F3524F">
      <w:pPr>
        <w:rPr>
          <w:rFonts w:ascii="Calibri" w:hAnsi="Calibri" w:cs="Calibri"/>
          <w:lang w:val="fr-FR"/>
        </w:rPr>
      </w:pPr>
      <w:r w:rsidRPr="00F3524F">
        <w:rPr>
          <w:rFonts w:ascii="Calibri" w:hAnsi="Calibri" w:cs="Calibri"/>
          <w:lang w:val="fr-FR"/>
        </w:rPr>
        <w:t xml:space="preserve">(1) </w:t>
      </w:r>
      <w:r w:rsidR="004408E4" w:rsidRPr="00F3524F">
        <w:rPr>
          <w:rFonts w:ascii="Calibri" w:hAnsi="Calibri" w:cs="Calibri"/>
          <w:lang w:val="fr-FR"/>
        </w:rPr>
        <w:t>un recensement :</w:t>
      </w:r>
    </w:p>
    <w:p w14:paraId="13841F95" w14:textId="2A2F7570" w:rsidR="004408E4" w:rsidRPr="00F3524F" w:rsidRDefault="004408E4" w:rsidP="004408E4">
      <w:pPr>
        <w:pStyle w:val="Paragraphedeliste"/>
        <w:numPr>
          <w:ilvl w:val="0"/>
          <w:numId w:val="2"/>
        </w:numPr>
        <w:rPr>
          <w:rFonts w:ascii="Calibri" w:hAnsi="Calibri" w:cs="Calibri"/>
          <w:lang w:val="fr-FR"/>
        </w:rPr>
      </w:pPr>
      <w:r w:rsidRPr="00F3524F">
        <w:rPr>
          <w:rFonts w:ascii="Calibri" w:hAnsi="Calibri" w:cs="Calibri"/>
          <w:lang w:val="fr-FR"/>
        </w:rPr>
        <w:t>des documents d’aide publié</w:t>
      </w:r>
      <w:r w:rsidR="00F3524F" w:rsidRPr="00F3524F">
        <w:rPr>
          <w:rFonts w:ascii="Calibri" w:hAnsi="Calibri" w:cs="Calibri"/>
          <w:lang w:val="fr-FR"/>
        </w:rPr>
        <w:t>s</w:t>
      </w:r>
      <w:r w:rsidRPr="00F3524F">
        <w:rPr>
          <w:rFonts w:ascii="Calibri" w:hAnsi="Calibri" w:cs="Calibri"/>
          <w:lang w:val="fr-FR"/>
        </w:rPr>
        <w:t xml:space="preserve"> </w:t>
      </w:r>
      <w:r w:rsidR="008A6BE6">
        <w:rPr>
          <w:rFonts w:ascii="Calibri" w:hAnsi="Calibri" w:cs="Calibri"/>
          <w:lang w:val="fr-FR"/>
        </w:rPr>
        <w:t xml:space="preserve">à </w:t>
      </w:r>
      <w:proofErr w:type="gramStart"/>
      <w:r w:rsidR="008A6BE6">
        <w:rPr>
          <w:rFonts w:ascii="Calibri" w:hAnsi="Calibri" w:cs="Calibri"/>
          <w:lang w:val="fr-FR"/>
        </w:rPr>
        <w:t>leur membres investisseurs</w:t>
      </w:r>
      <w:proofErr w:type="gramEnd"/>
      <w:r w:rsidR="008A6BE6">
        <w:rPr>
          <w:rFonts w:ascii="Calibri" w:hAnsi="Calibri" w:cs="Calibri"/>
          <w:lang w:val="fr-FR"/>
        </w:rPr>
        <w:t xml:space="preserve"> </w:t>
      </w:r>
      <w:r w:rsidRPr="00F3524F">
        <w:rPr>
          <w:rFonts w:ascii="Calibri" w:hAnsi="Calibri" w:cs="Calibri"/>
          <w:lang w:val="fr-FR"/>
        </w:rPr>
        <w:t xml:space="preserve">avant </w:t>
      </w:r>
      <w:r w:rsidR="00F3524F" w:rsidRPr="00F3524F">
        <w:rPr>
          <w:rFonts w:ascii="Calibri" w:hAnsi="Calibri" w:cs="Calibri"/>
          <w:lang w:val="fr-FR"/>
        </w:rPr>
        <w:t>l</w:t>
      </w:r>
      <w:r w:rsidRPr="00F3524F">
        <w:rPr>
          <w:rFonts w:ascii="Calibri" w:hAnsi="Calibri" w:cs="Calibri"/>
          <w:lang w:val="fr-FR"/>
        </w:rPr>
        <w:t>a fin 2016 par les fédérations professionnelles concernées</w:t>
      </w:r>
      <w:r w:rsidR="00F3524F" w:rsidRPr="00F3524F">
        <w:rPr>
          <w:rFonts w:ascii="Calibri" w:hAnsi="Calibri" w:cs="Calibri"/>
          <w:lang w:val="fr-FR"/>
        </w:rPr>
        <w:t xml:space="preserve"> (AFG, AFA, FIR …)</w:t>
      </w:r>
    </w:p>
    <w:p w14:paraId="4EBC6368" w14:textId="4EB87EE0" w:rsidR="004408E4" w:rsidRPr="00F3524F" w:rsidRDefault="004408E4" w:rsidP="004408E4">
      <w:pPr>
        <w:pStyle w:val="Paragraphedeliste"/>
        <w:numPr>
          <w:ilvl w:val="0"/>
          <w:numId w:val="2"/>
        </w:numPr>
        <w:rPr>
          <w:rFonts w:ascii="Calibri" w:hAnsi="Calibri" w:cs="Calibri"/>
          <w:lang w:val="fr-FR"/>
        </w:rPr>
      </w:pPr>
      <w:r w:rsidRPr="00F3524F">
        <w:rPr>
          <w:rFonts w:ascii="Calibri" w:hAnsi="Calibri" w:cs="Calibri"/>
          <w:lang w:val="fr-FR"/>
        </w:rPr>
        <w:t xml:space="preserve">des principales compagnies d’assurance vie </w:t>
      </w:r>
      <w:r w:rsidR="00F3524F" w:rsidRPr="00F3524F">
        <w:rPr>
          <w:rFonts w:ascii="Calibri" w:hAnsi="Calibri" w:cs="Calibri"/>
          <w:lang w:val="fr-FR"/>
        </w:rPr>
        <w:t xml:space="preserve">françaises </w:t>
      </w:r>
      <w:r w:rsidRPr="00F3524F">
        <w:rPr>
          <w:rFonts w:ascii="Calibri" w:hAnsi="Calibri" w:cs="Calibri"/>
          <w:lang w:val="fr-FR"/>
        </w:rPr>
        <w:t>et de leurs fonds généraux. Il s’agit de voir comment  couvrir un volume représentatif (</w:t>
      </w:r>
      <w:r w:rsidR="008A6BE6">
        <w:rPr>
          <w:rFonts w:ascii="Calibri" w:hAnsi="Calibri" w:cs="Calibri"/>
          <w:lang w:val="fr-FR"/>
        </w:rPr>
        <w:t xml:space="preserve">par ex. </w:t>
      </w:r>
      <w:r w:rsidRPr="00F3524F">
        <w:rPr>
          <w:rFonts w:ascii="Calibri" w:hAnsi="Calibri" w:cs="Calibri"/>
          <w:lang w:val="fr-FR"/>
        </w:rPr>
        <w:t xml:space="preserve">90% -à déterminer)  de l’épargne en fonds généraux, qui s’élève </w:t>
      </w:r>
      <w:r w:rsidR="008A6BE6">
        <w:rPr>
          <w:rFonts w:ascii="Calibri" w:hAnsi="Calibri" w:cs="Calibri"/>
          <w:lang w:val="fr-FR"/>
        </w:rPr>
        <w:t xml:space="preserve">au total </w:t>
      </w:r>
      <w:r w:rsidRPr="00F3524F">
        <w:rPr>
          <w:rFonts w:ascii="Calibri" w:hAnsi="Calibri" w:cs="Calibri"/>
          <w:lang w:val="fr-FR"/>
        </w:rPr>
        <w:t xml:space="preserve">à </w:t>
      </w:r>
      <w:r w:rsidR="008A6BE6">
        <w:rPr>
          <w:rFonts w:ascii="Calibri" w:hAnsi="Calibri" w:cs="Calibri"/>
          <w:lang w:val="fr-FR"/>
        </w:rPr>
        <w:t xml:space="preserve"> plus de </w:t>
      </w:r>
      <w:r w:rsidRPr="00F3524F">
        <w:rPr>
          <w:rFonts w:ascii="Calibri" w:hAnsi="Calibri" w:cs="Calibri"/>
          <w:lang w:val="fr-FR"/>
        </w:rPr>
        <w:t>1200 Mds€ en 2016.</w:t>
      </w:r>
    </w:p>
    <w:p w14:paraId="2C3E632D" w14:textId="16E84885" w:rsidR="004408E4" w:rsidRPr="00F3524F" w:rsidRDefault="004408E4" w:rsidP="004408E4">
      <w:pPr>
        <w:pStyle w:val="Paragraphedeliste"/>
        <w:numPr>
          <w:ilvl w:val="0"/>
          <w:numId w:val="2"/>
        </w:numPr>
        <w:rPr>
          <w:rFonts w:ascii="Calibri" w:hAnsi="Calibri" w:cs="Calibri"/>
          <w:lang w:val="fr-FR"/>
        </w:rPr>
      </w:pPr>
      <w:r w:rsidRPr="00F3524F">
        <w:rPr>
          <w:rFonts w:ascii="Calibri" w:hAnsi="Calibri" w:cs="Calibri"/>
          <w:lang w:val="fr-FR"/>
        </w:rPr>
        <w:t xml:space="preserve">Des exemples de pratiques </w:t>
      </w:r>
      <w:r w:rsidR="008A6BE6">
        <w:rPr>
          <w:rFonts w:ascii="Calibri" w:hAnsi="Calibri" w:cs="Calibri"/>
          <w:lang w:val="fr-FR"/>
        </w:rPr>
        <w:t xml:space="preserve">de publication </w:t>
      </w:r>
      <w:r w:rsidRPr="00F3524F">
        <w:rPr>
          <w:rFonts w:ascii="Calibri" w:hAnsi="Calibri" w:cs="Calibri"/>
          <w:lang w:val="fr-FR"/>
        </w:rPr>
        <w:t>mises en œuvre par les sociétés de gestion d’actif depuis l’oblig</w:t>
      </w:r>
      <w:r w:rsidR="00F3524F" w:rsidRPr="00F3524F">
        <w:rPr>
          <w:rFonts w:ascii="Calibri" w:hAnsi="Calibri" w:cs="Calibri"/>
          <w:lang w:val="fr-FR"/>
        </w:rPr>
        <w:t>ation imposée par l’article 224, qui a précédé le 173.</w:t>
      </w:r>
    </w:p>
    <w:p w14:paraId="706F7961" w14:textId="75133C49" w:rsidR="004408E4" w:rsidRPr="00F3524F" w:rsidRDefault="008A6BE6" w:rsidP="004408E4">
      <w:pPr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>(2) Réalisation d’u</w:t>
      </w:r>
      <w:r w:rsidR="00F3524F" w:rsidRPr="00F3524F">
        <w:rPr>
          <w:rFonts w:ascii="Calibri" w:hAnsi="Calibri" w:cs="Calibri"/>
          <w:lang w:val="fr-FR"/>
        </w:rPr>
        <w:t xml:space="preserve">ne maquette </w:t>
      </w:r>
      <w:proofErr w:type="spellStart"/>
      <w:r w:rsidR="00F3524F" w:rsidRPr="00F3524F">
        <w:rPr>
          <w:rFonts w:ascii="Calibri" w:hAnsi="Calibri" w:cs="Calibri"/>
          <w:lang w:val="fr-FR"/>
        </w:rPr>
        <w:t>excel</w:t>
      </w:r>
      <w:proofErr w:type="spellEnd"/>
      <w:r w:rsidR="00F3524F" w:rsidRPr="00F3524F">
        <w:rPr>
          <w:rFonts w:ascii="Calibri" w:hAnsi="Calibri" w:cs="Calibri"/>
          <w:lang w:val="fr-FR"/>
        </w:rPr>
        <w:t xml:space="preserve"> de tableau de suivi des publications par les institutionnels sélectionnés</w:t>
      </w:r>
    </w:p>
    <w:p w14:paraId="55664634" w14:textId="77777777" w:rsidR="00F3524F" w:rsidRPr="00F3524F" w:rsidRDefault="00F3524F" w:rsidP="004408E4">
      <w:pPr>
        <w:rPr>
          <w:rFonts w:ascii="Calibri" w:hAnsi="Calibri" w:cs="Calibri"/>
          <w:lang w:val="fr-FR"/>
        </w:rPr>
      </w:pPr>
    </w:p>
    <w:p w14:paraId="7F907BBD" w14:textId="16311A1C" w:rsidR="004408E4" w:rsidRPr="00F3524F" w:rsidRDefault="008A6BE6" w:rsidP="004408E4">
      <w:pPr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 xml:space="preserve">Le tableau </w:t>
      </w:r>
      <w:r w:rsidR="004408E4" w:rsidRPr="00F3524F">
        <w:rPr>
          <w:rFonts w:ascii="Calibri" w:hAnsi="Calibri" w:cs="Calibri"/>
          <w:lang w:val="fr-FR"/>
        </w:rPr>
        <w:t>sera adapté en fonction des publications</w:t>
      </w:r>
      <w:r w:rsidR="00F3524F" w:rsidRPr="00F3524F">
        <w:rPr>
          <w:rFonts w:ascii="Calibri" w:hAnsi="Calibri" w:cs="Calibri"/>
          <w:lang w:val="fr-FR"/>
        </w:rPr>
        <w:t xml:space="preserve"> anticipées, puis réalisées</w:t>
      </w:r>
      <w:r w:rsidR="004408E4" w:rsidRPr="00F3524F">
        <w:rPr>
          <w:rFonts w:ascii="Calibri" w:hAnsi="Calibri" w:cs="Calibri"/>
          <w:lang w:val="fr-FR"/>
        </w:rPr>
        <w:t>, afin de donner lieu à communication par TS</w:t>
      </w:r>
      <w:r w:rsidR="00F3524F" w:rsidRPr="00F3524F">
        <w:rPr>
          <w:rFonts w:ascii="Calibri" w:hAnsi="Calibri" w:cs="Calibri"/>
          <w:lang w:val="fr-FR"/>
        </w:rPr>
        <w:t xml:space="preserve">P </w:t>
      </w:r>
      <w:r w:rsidR="00BF7DEE">
        <w:rPr>
          <w:rFonts w:ascii="Calibri" w:hAnsi="Calibri" w:cs="Calibri"/>
          <w:lang w:val="fr-FR"/>
        </w:rPr>
        <w:t xml:space="preserve">sous ma responsabilité </w:t>
      </w:r>
      <w:r w:rsidR="00F3524F" w:rsidRPr="00F3524F">
        <w:rPr>
          <w:rFonts w:ascii="Calibri" w:hAnsi="Calibri" w:cs="Calibri"/>
          <w:lang w:val="fr-FR"/>
        </w:rPr>
        <w:t xml:space="preserve">dès que le seuil </w:t>
      </w:r>
      <w:r w:rsidR="00BF7DEE">
        <w:rPr>
          <w:rFonts w:ascii="Calibri" w:hAnsi="Calibri" w:cs="Calibri"/>
          <w:lang w:val="fr-FR"/>
        </w:rPr>
        <w:t xml:space="preserve">de </w:t>
      </w:r>
      <w:r w:rsidR="00F3524F" w:rsidRPr="00F3524F">
        <w:rPr>
          <w:rFonts w:ascii="Calibri" w:hAnsi="Calibri" w:cs="Calibri"/>
          <w:lang w:val="fr-FR"/>
        </w:rPr>
        <w:t>représentativité du marché</w:t>
      </w:r>
      <w:r w:rsidR="004408E4" w:rsidRPr="00F3524F">
        <w:rPr>
          <w:rFonts w:ascii="Calibri" w:hAnsi="Calibri" w:cs="Calibri"/>
          <w:lang w:val="fr-FR"/>
        </w:rPr>
        <w:t xml:space="preserve"> </w:t>
      </w:r>
      <w:r>
        <w:rPr>
          <w:rFonts w:ascii="Calibri" w:hAnsi="Calibri" w:cs="Calibri"/>
          <w:lang w:val="fr-FR"/>
        </w:rPr>
        <w:t xml:space="preserve">français </w:t>
      </w:r>
      <w:r w:rsidR="004408E4" w:rsidRPr="00F3524F">
        <w:rPr>
          <w:rFonts w:ascii="Calibri" w:hAnsi="Calibri" w:cs="Calibri"/>
          <w:lang w:val="fr-FR"/>
        </w:rPr>
        <w:t>sera franchi.</w:t>
      </w:r>
    </w:p>
    <w:p w14:paraId="64E80B74" w14:textId="77777777" w:rsidR="004408E4" w:rsidRPr="00F3524F" w:rsidRDefault="004408E4" w:rsidP="004408E4">
      <w:pPr>
        <w:rPr>
          <w:rFonts w:ascii="Calibri" w:hAnsi="Calibri" w:cs="Calibri"/>
          <w:lang w:val="fr-FR"/>
        </w:rPr>
      </w:pPr>
    </w:p>
    <w:p w14:paraId="350C3C7B" w14:textId="57A18AB9" w:rsidR="004408E4" w:rsidRPr="00F3524F" w:rsidRDefault="00F3524F" w:rsidP="004408E4">
      <w:pPr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 xml:space="preserve">Qualifications : </w:t>
      </w:r>
      <w:r>
        <w:rPr>
          <w:rFonts w:ascii="Calibri" w:hAnsi="Calibri" w:cs="Calibri"/>
          <w:lang w:val="fr-FR"/>
        </w:rPr>
        <w:tab/>
      </w:r>
      <w:r w:rsidR="00031D89" w:rsidRPr="00F3524F">
        <w:rPr>
          <w:rFonts w:ascii="Calibri" w:hAnsi="Calibri" w:cs="Calibri"/>
          <w:lang w:val="fr-FR"/>
        </w:rPr>
        <w:t>Compréhension de la matière</w:t>
      </w:r>
      <w:r w:rsidR="004408E4" w:rsidRPr="00F3524F">
        <w:rPr>
          <w:rFonts w:ascii="Calibri" w:hAnsi="Calibri" w:cs="Calibri"/>
          <w:lang w:val="fr-FR"/>
        </w:rPr>
        <w:t xml:space="preserve"> financière</w:t>
      </w:r>
      <w:r w:rsidR="00031D89" w:rsidRPr="00F3524F">
        <w:rPr>
          <w:rFonts w:ascii="Calibri" w:hAnsi="Calibri" w:cs="Calibri"/>
          <w:lang w:val="fr-FR"/>
        </w:rPr>
        <w:t xml:space="preserve"> souhaitable.</w:t>
      </w:r>
      <w:r w:rsidR="00BF7DEE">
        <w:rPr>
          <w:rFonts w:ascii="Calibri" w:hAnsi="Calibri" w:cs="Calibri"/>
          <w:lang w:val="fr-FR"/>
        </w:rPr>
        <w:t xml:space="preserve"> Excel</w:t>
      </w:r>
    </w:p>
    <w:p w14:paraId="3178FE45" w14:textId="08508716" w:rsidR="004408E4" w:rsidRPr="00F3524F" w:rsidRDefault="00F3524F" w:rsidP="004408E4">
      <w:pPr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 xml:space="preserve">Durée : </w:t>
      </w:r>
      <w:r>
        <w:rPr>
          <w:rFonts w:ascii="Calibri" w:hAnsi="Calibri" w:cs="Calibri"/>
          <w:lang w:val="fr-FR"/>
        </w:rPr>
        <w:tab/>
      </w:r>
      <w:r>
        <w:rPr>
          <w:rFonts w:ascii="Calibri" w:hAnsi="Calibri" w:cs="Calibri"/>
          <w:lang w:val="fr-FR"/>
        </w:rPr>
        <w:tab/>
      </w:r>
      <w:r w:rsidR="004408E4" w:rsidRPr="00F3524F">
        <w:rPr>
          <w:rFonts w:ascii="Calibri" w:hAnsi="Calibri" w:cs="Calibri"/>
          <w:lang w:val="fr-FR"/>
        </w:rPr>
        <w:t xml:space="preserve">Il serait </w:t>
      </w:r>
      <w:r w:rsidR="008A6BE6">
        <w:rPr>
          <w:rFonts w:ascii="Calibri" w:hAnsi="Calibri" w:cs="Calibri"/>
          <w:lang w:val="fr-FR"/>
        </w:rPr>
        <w:t>préférable</w:t>
      </w:r>
      <w:r w:rsidR="000C4463">
        <w:rPr>
          <w:rFonts w:ascii="Calibri" w:hAnsi="Calibri" w:cs="Calibri"/>
          <w:lang w:val="fr-FR"/>
        </w:rPr>
        <w:t xml:space="preserve"> (mais pas impératif)</w:t>
      </w:r>
      <w:r w:rsidR="004408E4" w:rsidRPr="00F3524F">
        <w:rPr>
          <w:rFonts w:ascii="Calibri" w:hAnsi="Calibri" w:cs="Calibri"/>
          <w:lang w:val="fr-FR"/>
        </w:rPr>
        <w:t xml:space="preserve"> que les personnes mobilisées suivent le projet jusqu’à son aboutissement mi-2017.</w:t>
      </w:r>
      <w:r w:rsidR="00331C53">
        <w:rPr>
          <w:rFonts w:ascii="Calibri" w:hAnsi="Calibri" w:cs="Calibri"/>
          <w:lang w:val="fr-FR"/>
        </w:rPr>
        <w:t xml:space="preserve"> Disponibilité plus forte requise à compter de M3 2017 jusque M7 2017.</w:t>
      </w:r>
    </w:p>
    <w:p w14:paraId="77478BF7" w14:textId="77777777" w:rsidR="00F3524F" w:rsidRPr="00F3524F" w:rsidRDefault="00F3524F" w:rsidP="004408E4">
      <w:pPr>
        <w:rPr>
          <w:rFonts w:ascii="Calibri" w:hAnsi="Calibri" w:cs="Calibri"/>
          <w:lang w:val="fr-FR"/>
        </w:rPr>
      </w:pPr>
    </w:p>
    <w:p w14:paraId="1B01D04A" w14:textId="3994209B" w:rsidR="000C4463" w:rsidRDefault="000C4463" w:rsidP="004408E4">
      <w:pPr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>Pour en savoir plus, m</w:t>
      </w:r>
      <w:r w:rsidR="00F3524F" w:rsidRPr="00F3524F">
        <w:rPr>
          <w:rFonts w:ascii="Calibri" w:hAnsi="Calibri" w:cs="Calibri"/>
          <w:lang w:val="fr-FR"/>
        </w:rPr>
        <w:t xml:space="preserve">erci de contacter </w:t>
      </w:r>
      <w:r>
        <w:rPr>
          <w:rFonts w:ascii="Calibri" w:hAnsi="Calibri" w:cs="Calibri"/>
          <w:lang w:val="fr-FR"/>
        </w:rPr>
        <w:t>le Vice-Président de TSP qui suivra le projet :</w:t>
      </w:r>
    </w:p>
    <w:p w14:paraId="09BF70C4" w14:textId="06A44D21" w:rsidR="004C3C74" w:rsidRPr="00F3524F" w:rsidRDefault="00F3524F">
      <w:pPr>
        <w:rPr>
          <w:rFonts w:ascii="Calibri" w:hAnsi="Calibri" w:cs="Calibri"/>
          <w:lang w:val="fr-FR"/>
        </w:rPr>
      </w:pPr>
      <w:r w:rsidRPr="00F3524F">
        <w:rPr>
          <w:rFonts w:ascii="Calibri" w:hAnsi="Calibri" w:cs="Calibri"/>
          <w:lang w:val="fr-FR"/>
        </w:rPr>
        <w:t xml:space="preserve">Michel LEPETIT : </w:t>
      </w:r>
      <w:hyperlink r:id="rId6" w:history="1">
        <w:r w:rsidRPr="00F3524F">
          <w:rPr>
            <w:rStyle w:val="Lienhypertexte"/>
            <w:rFonts w:ascii="Calibri" w:hAnsi="Calibri" w:cs="Calibri"/>
            <w:lang w:val="fr-FR"/>
          </w:rPr>
          <w:t>michel.lepetit@theshiftproject.org</w:t>
        </w:r>
      </w:hyperlink>
      <w:r w:rsidR="004C3C74" w:rsidRPr="00F3524F">
        <w:rPr>
          <w:rFonts w:ascii="Calibri" w:hAnsi="Calibri" w:cs="Calibri"/>
          <w:lang w:val="fr-FR"/>
        </w:rPr>
        <w:br w:type="page"/>
      </w:r>
    </w:p>
    <w:p w14:paraId="447C45FF" w14:textId="44AF61FB" w:rsidR="004408E4" w:rsidRPr="00BE47CE" w:rsidRDefault="004C3C74">
      <w:pPr>
        <w:rPr>
          <w:rFonts w:ascii="Calibri" w:hAnsi="Calibri" w:cs="Calibri"/>
          <w:b/>
          <w:lang w:val="fr-FR"/>
        </w:rPr>
      </w:pPr>
      <w:r w:rsidRPr="00BE47CE">
        <w:rPr>
          <w:rFonts w:ascii="Calibri" w:hAnsi="Calibri" w:cs="Calibri"/>
          <w:b/>
          <w:lang w:val="fr-FR"/>
        </w:rPr>
        <w:lastRenderedPageBreak/>
        <w:t>SUJET « MACRO</w:t>
      </w:r>
      <w:r w:rsidR="005C0EFD">
        <w:rPr>
          <w:rFonts w:ascii="Calibri" w:hAnsi="Calibri" w:cs="Calibri"/>
          <w:b/>
          <w:lang w:val="fr-FR"/>
        </w:rPr>
        <w:t xml:space="preserve"> – PIB A LONG TERME</w:t>
      </w:r>
      <w:r w:rsidR="00D5555F">
        <w:rPr>
          <w:rFonts w:ascii="Calibri" w:hAnsi="Calibri" w:cs="Calibri"/>
          <w:b/>
          <w:lang w:val="fr-FR"/>
        </w:rPr>
        <w:t> »</w:t>
      </w:r>
    </w:p>
    <w:p w14:paraId="6E961D81" w14:textId="77777777" w:rsidR="004408E4" w:rsidRPr="00BE47CE" w:rsidRDefault="004408E4">
      <w:pPr>
        <w:rPr>
          <w:rFonts w:ascii="Calibri" w:hAnsi="Calibri" w:cs="Calibri"/>
          <w:lang w:val="fr-FR"/>
        </w:rPr>
      </w:pPr>
    </w:p>
    <w:p w14:paraId="4346A526" w14:textId="77777777" w:rsidR="000C4463" w:rsidRPr="00E329BD" w:rsidRDefault="004408E4">
      <w:pPr>
        <w:rPr>
          <w:rFonts w:ascii="Calibri" w:hAnsi="Calibri" w:cs="Calibri"/>
          <w:u w:val="single"/>
          <w:lang w:val="fr-FR"/>
        </w:rPr>
      </w:pPr>
      <w:r w:rsidRPr="00E329BD">
        <w:rPr>
          <w:rFonts w:ascii="Calibri" w:hAnsi="Calibri" w:cs="Calibri"/>
          <w:u w:val="single"/>
          <w:lang w:val="fr-FR"/>
        </w:rPr>
        <w:t>A</w:t>
      </w:r>
      <w:r w:rsidR="004C3C74" w:rsidRPr="00E329BD">
        <w:rPr>
          <w:rFonts w:ascii="Calibri" w:hAnsi="Calibri" w:cs="Calibri"/>
          <w:u w:val="single"/>
          <w:lang w:val="fr-FR"/>
        </w:rPr>
        <w:t>nalyse des projections macro</w:t>
      </w:r>
      <w:r w:rsidR="000C4463" w:rsidRPr="00E329BD">
        <w:rPr>
          <w:rFonts w:ascii="Calibri" w:hAnsi="Calibri" w:cs="Calibri"/>
          <w:u w:val="single"/>
          <w:lang w:val="fr-FR"/>
        </w:rPr>
        <w:t>économiques à très long terme</w:t>
      </w:r>
    </w:p>
    <w:p w14:paraId="471D2AFF" w14:textId="77777777" w:rsidR="000C4463" w:rsidRPr="00BE47CE" w:rsidRDefault="000C4463">
      <w:pPr>
        <w:rPr>
          <w:rFonts w:ascii="Calibri" w:hAnsi="Calibri" w:cs="Calibri"/>
          <w:lang w:val="fr-FR"/>
        </w:rPr>
      </w:pPr>
    </w:p>
    <w:p w14:paraId="450748A9" w14:textId="14B1D80D" w:rsidR="000C4463" w:rsidRPr="00BE47CE" w:rsidRDefault="000C4463">
      <w:pPr>
        <w:rPr>
          <w:rFonts w:ascii="Calibri" w:hAnsi="Calibri" w:cs="Calibri"/>
          <w:lang w:val="fr-FR"/>
        </w:rPr>
      </w:pPr>
      <w:r w:rsidRPr="00BE47CE">
        <w:rPr>
          <w:rFonts w:ascii="Calibri" w:hAnsi="Calibri" w:cs="Calibri"/>
          <w:lang w:val="fr-FR"/>
        </w:rPr>
        <w:t xml:space="preserve">Il s’agit de mieux appréhender les </w:t>
      </w:r>
      <w:r w:rsidR="008A6BE6">
        <w:rPr>
          <w:rFonts w:ascii="Calibri" w:hAnsi="Calibri" w:cs="Calibri"/>
          <w:lang w:val="fr-FR"/>
        </w:rPr>
        <w:t>quelques</w:t>
      </w:r>
      <w:r w:rsidRPr="00BE47CE">
        <w:rPr>
          <w:rFonts w:ascii="Calibri" w:hAnsi="Calibri" w:cs="Calibri"/>
          <w:lang w:val="fr-FR"/>
        </w:rPr>
        <w:t xml:space="preserve"> « endroits » où est </w:t>
      </w:r>
      <w:r w:rsidR="008A6BE6">
        <w:rPr>
          <w:rFonts w:ascii="Calibri" w:hAnsi="Calibri" w:cs="Calibri"/>
          <w:lang w:val="fr-FR"/>
        </w:rPr>
        <w:t>créée</w:t>
      </w:r>
      <w:r w:rsidRPr="00BE47CE">
        <w:rPr>
          <w:rFonts w:ascii="Calibri" w:hAnsi="Calibri" w:cs="Calibri"/>
          <w:lang w:val="fr-FR"/>
        </w:rPr>
        <w:t xml:space="preserve"> de la prévision économique à long, voire très long terme. TSP doit mieux comprendre quels sont les « lieus » et comment sont construites ces prévisions</w:t>
      </w:r>
      <w:r w:rsidR="00305126" w:rsidRPr="00BE47CE">
        <w:rPr>
          <w:rFonts w:ascii="Calibri" w:hAnsi="Calibri" w:cs="Calibri"/>
          <w:lang w:val="fr-FR"/>
        </w:rPr>
        <w:t xml:space="preserve"> de PIB au delà de 25 ans</w:t>
      </w:r>
      <w:r w:rsidR="00BE47CE">
        <w:rPr>
          <w:rFonts w:ascii="Calibri" w:hAnsi="Calibri" w:cs="Calibri"/>
          <w:lang w:val="fr-FR"/>
        </w:rPr>
        <w:t xml:space="preserve">, et comment elles s’adaptent aux réalités de l’environnement économique actuel, caractérisé par </w:t>
      </w:r>
      <w:r w:rsidR="008A6BE6">
        <w:rPr>
          <w:rFonts w:ascii="Calibri" w:hAnsi="Calibri" w:cs="Calibri"/>
          <w:lang w:val="fr-FR"/>
        </w:rPr>
        <w:t>des symptômes de plus en plus affirmés</w:t>
      </w:r>
      <w:r w:rsidR="00BE47CE">
        <w:rPr>
          <w:rFonts w:ascii="Calibri" w:hAnsi="Calibri" w:cs="Calibri"/>
          <w:lang w:val="fr-FR"/>
        </w:rPr>
        <w:t xml:space="preserve"> de « stagnation séculaire ».</w:t>
      </w:r>
    </w:p>
    <w:p w14:paraId="3A2C213A" w14:textId="77777777" w:rsidR="000C4463" w:rsidRPr="00BE47CE" w:rsidRDefault="000C4463">
      <w:pPr>
        <w:rPr>
          <w:rFonts w:ascii="Calibri" w:hAnsi="Calibri" w:cs="Calibri"/>
          <w:lang w:val="fr-FR"/>
        </w:rPr>
      </w:pPr>
    </w:p>
    <w:p w14:paraId="02EC798E" w14:textId="5B18AF47" w:rsidR="000C4463" w:rsidRPr="00BE47CE" w:rsidRDefault="000C4463">
      <w:pPr>
        <w:rPr>
          <w:rFonts w:ascii="Calibri" w:hAnsi="Calibri" w:cs="Calibri"/>
          <w:lang w:val="fr-FR"/>
        </w:rPr>
      </w:pPr>
      <w:r w:rsidRPr="00BE47CE">
        <w:rPr>
          <w:rFonts w:ascii="Calibri" w:hAnsi="Calibri" w:cs="Calibri"/>
          <w:lang w:val="fr-FR"/>
        </w:rPr>
        <w:t>Objectifs :</w:t>
      </w:r>
    </w:p>
    <w:p w14:paraId="5D09283C" w14:textId="35360CB3" w:rsidR="000C4463" w:rsidRPr="00BE47CE" w:rsidRDefault="000C4463" w:rsidP="000C4463">
      <w:pPr>
        <w:pStyle w:val="Paragraphedeliste"/>
        <w:numPr>
          <w:ilvl w:val="0"/>
          <w:numId w:val="2"/>
        </w:numPr>
        <w:rPr>
          <w:rFonts w:ascii="Calibri" w:hAnsi="Calibri" w:cs="Calibri"/>
          <w:lang w:val="fr-FR"/>
        </w:rPr>
      </w:pPr>
      <w:r w:rsidRPr="00BE47CE">
        <w:rPr>
          <w:rFonts w:ascii="Calibri" w:hAnsi="Calibri" w:cs="Calibri"/>
          <w:lang w:val="fr-FR"/>
        </w:rPr>
        <w:t xml:space="preserve">recensement des différentes prévisions macroéconomique à très long terme, soit d’origine institutionnelle (OCDE, CORE, AIE, GIEC, </w:t>
      </w:r>
      <w:proofErr w:type="gramStart"/>
      <w:r w:rsidRPr="00BE47CE">
        <w:rPr>
          <w:rFonts w:ascii="Calibri" w:hAnsi="Calibri" w:cs="Calibri"/>
          <w:lang w:val="fr-FR"/>
        </w:rPr>
        <w:t>WEC ,</w:t>
      </w:r>
      <w:proofErr w:type="gramEnd"/>
      <w:r w:rsidRPr="00BE47CE">
        <w:rPr>
          <w:rFonts w:ascii="Calibri" w:hAnsi="Calibri" w:cs="Calibri"/>
          <w:lang w:val="fr-FR"/>
        </w:rPr>
        <w:t xml:space="preserve"> CEPII …), soit privées (EXXON, BP …)</w:t>
      </w:r>
      <w:r w:rsidR="00305126" w:rsidRPr="00BE47CE">
        <w:rPr>
          <w:rFonts w:ascii="Calibri" w:hAnsi="Calibri" w:cs="Calibri"/>
          <w:lang w:val="fr-FR"/>
        </w:rPr>
        <w:t>, soit encore recensés (GIEC).</w:t>
      </w:r>
    </w:p>
    <w:p w14:paraId="0BBDDA3F" w14:textId="7466D378" w:rsidR="000C4463" w:rsidRPr="00BE47CE" w:rsidRDefault="000C4463" w:rsidP="000C4463">
      <w:pPr>
        <w:pStyle w:val="Paragraphedeliste"/>
        <w:numPr>
          <w:ilvl w:val="0"/>
          <w:numId w:val="2"/>
        </w:numPr>
        <w:rPr>
          <w:rFonts w:ascii="Calibri" w:hAnsi="Calibri" w:cs="Calibri"/>
          <w:lang w:val="fr-FR"/>
        </w:rPr>
      </w:pPr>
      <w:r w:rsidRPr="00BE47CE">
        <w:rPr>
          <w:rFonts w:ascii="Calibri" w:hAnsi="Calibri" w:cs="Calibri"/>
          <w:lang w:val="fr-FR"/>
        </w:rPr>
        <w:t xml:space="preserve">Création d’une classification : institution ; champ couvert ; </w:t>
      </w:r>
      <w:r w:rsidR="00BE47CE">
        <w:rPr>
          <w:rFonts w:ascii="Calibri" w:hAnsi="Calibri" w:cs="Calibri"/>
          <w:lang w:val="fr-FR"/>
        </w:rPr>
        <w:t xml:space="preserve">durée ; </w:t>
      </w:r>
      <w:r w:rsidRPr="00BE47CE">
        <w:rPr>
          <w:rFonts w:ascii="Calibri" w:hAnsi="Calibri" w:cs="Calibri"/>
          <w:lang w:val="fr-FR"/>
        </w:rPr>
        <w:t>modèle</w:t>
      </w:r>
      <w:r w:rsidR="00BE47CE">
        <w:rPr>
          <w:rFonts w:ascii="Calibri" w:hAnsi="Calibri" w:cs="Calibri"/>
          <w:lang w:val="fr-FR"/>
        </w:rPr>
        <w:t>(s)</w:t>
      </w:r>
      <w:r w:rsidRPr="00BE47CE">
        <w:rPr>
          <w:rFonts w:ascii="Calibri" w:hAnsi="Calibri" w:cs="Calibri"/>
          <w:lang w:val="fr-FR"/>
        </w:rPr>
        <w:t xml:space="preserve"> utilisé</w:t>
      </w:r>
      <w:r w:rsidR="00BE47CE">
        <w:rPr>
          <w:rFonts w:ascii="Calibri" w:hAnsi="Calibri" w:cs="Calibri"/>
          <w:lang w:val="fr-FR"/>
        </w:rPr>
        <w:t>(s)</w:t>
      </w:r>
      <w:r w:rsidRPr="00BE47CE">
        <w:rPr>
          <w:rFonts w:ascii="Calibri" w:hAnsi="Calibri" w:cs="Calibri"/>
          <w:lang w:val="fr-FR"/>
        </w:rPr>
        <w:t xml:space="preserve"> ; hypothèses implicites ou explicites </w:t>
      </w:r>
      <w:r w:rsidR="00BE47CE" w:rsidRPr="00BE47CE">
        <w:rPr>
          <w:rFonts w:ascii="Calibri" w:hAnsi="Calibri" w:cs="Calibri"/>
          <w:lang w:val="fr-FR"/>
        </w:rPr>
        <w:t>(notamment les hypothèses de progrès technologique)</w:t>
      </w:r>
      <w:r w:rsidR="00BE47CE">
        <w:rPr>
          <w:rFonts w:ascii="Calibri" w:hAnsi="Calibri" w:cs="Calibri"/>
          <w:lang w:val="fr-FR"/>
        </w:rPr>
        <w:t xml:space="preserve">. </w:t>
      </w:r>
    </w:p>
    <w:p w14:paraId="28A3A1D9" w14:textId="21CB93D7" w:rsidR="000C4463" w:rsidRDefault="000C4463" w:rsidP="000C4463">
      <w:pPr>
        <w:pStyle w:val="Paragraphedeliste"/>
        <w:numPr>
          <w:ilvl w:val="0"/>
          <w:numId w:val="2"/>
        </w:numPr>
        <w:rPr>
          <w:rFonts w:ascii="Calibri" w:hAnsi="Calibri" w:cs="Calibri"/>
          <w:lang w:val="fr-FR"/>
        </w:rPr>
      </w:pPr>
      <w:r w:rsidRPr="00BE47CE">
        <w:rPr>
          <w:rFonts w:ascii="Calibri" w:hAnsi="Calibri" w:cs="Calibri"/>
          <w:lang w:val="fr-FR"/>
        </w:rPr>
        <w:t>Confrontation pour les prévisions suffisamment anciennes aux chiffres actuels</w:t>
      </w:r>
    </w:p>
    <w:p w14:paraId="53D151E9" w14:textId="4D20D4A0" w:rsidR="008A6BE6" w:rsidRPr="00BE47CE" w:rsidRDefault="008A6BE6" w:rsidP="000C4463">
      <w:pPr>
        <w:pStyle w:val="Paragraphedeliste"/>
        <w:numPr>
          <w:ilvl w:val="0"/>
          <w:numId w:val="2"/>
        </w:numPr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>Si possible, recensement des hypothèses sous-jacentes en matière de production pétrolière</w:t>
      </w:r>
    </w:p>
    <w:p w14:paraId="07DDFB89" w14:textId="77777777" w:rsidR="004C3C74" w:rsidRPr="00BE47CE" w:rsidRDefault="004C3C74">
      <w:pPr>
        <w:rPr>
          <w:rFonts w:ascii="Calibri" w:hAnsi="Calibri" w:cs="Calibri"/>
          <w:lang w:val="fr-FR"/>
        </w:rPr>
      </w:pPr>
    </w:p>
    <w:p w14:paraId="3492A516" w14:textId="408163BA" w:rsidR="00305126" w:rsidRPr="00BE47CE" w:rsidRDefault="008A6BE6">
      <w:pPr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 xml:space="preserve">Livrable : </w:t>
      </w:r>
      <w:r w:rsidR="00305126" w:rsidRPr="00BE47CE">
        <w:rPr>
          <w:rFonts w:ascii="Calibri" w:hAnsi="Calibri" w:cs="Calibri"/>
          <w:lang w:val="fr-FR"/>
        </w:rPr>
        <w:t>Il s’agit en particulier de fournir des éléments de réflexions pour un travail ultérieur sur les scénarios économique</w:t>
      </w:r>
      <w:r>
        <w:rPr>
          <w:rFonts w:ascii="Calibri" w:hAnsi="Calibri" w:cs="Calibri"/>
          <w:lang w:val="fr-FR"/>
        </w:rPr>
        <w:t>s</w:t>
      </w:r>
      <w:r w:rsidR="00305126" w:rsidRPr="00BE47CE">
        <w:rPr>
          <w:rFonts w:ascii="Calibri" w:hAnsi="Calibri" w:cs="Calibri"/>
          <w:lang w:val="fr-FR"/>
        </w:rPr>
        <w:t xml:space="preserve"> du GIEC</w:t>
      </w:r>
      <w:r w:rsidR="00BE47CE">
        <w:rPr>
          <w:rFonts w:ascii="Calibri" w:hAnsi="Calibri" w:cs="Calibri"/>
          <w:lang w:val="fr-FR"/>
        </w:rPr>
        <w:t>. Ce travail complémentaire donnera</w:t>
      </w:r>
      <w:r w:rsidR="00BE47CE" w:rsidRPr="00BE47CE">
        <w:rPr>
          <w:rFonts w:ascii="Calibri" w:hAnsi="Calibri" w:cs="Calibri"/>
          <w:lang w:val="fr-FR"/>
        </w:rPr>
        <w:t xml:space="preserve"> éventuellement lieu à publication.</w:t>
      </w:r>
    </w:p>
    <w:p w14:paraId="2A0F824F" w14:textId="77777777" w:rsidR="00305126" w:rsidRPr="00BE47CE" w:rsidRDefault="00305126">
      <w:pPr>
        <w:rPr>
          <w:rFonts w:ascii="Calibri" w:hAnsi="Calibri" w:cs="Calibri"/>
          <w:lang w:val="fr-FR"/>
        </w:rPr>
      </w:pPr>
    </w:p>
    <w:p w14:paraId="3006CC91" w14:textId="33E37814" w:rsidR="00305126" w:rsidRPr="00BE47CE" w:rsidRDefault="00305126" w:rsidP="00305126">
      <w:pPr>
        <w:rPr>
          <w:rFonts w:ascii="Calibri" w:hAnsi="Calibri" w:cs="Calibri"/>
          <w:lang w:val="fr-FR"/>
        </w:rPr>
      </w:pPr>
      <w:r w:rsidRPr="00BE47CE">
        <w:rPr>
          <w:rFonts w:ascii="Calibri" w:hAnsi="Calibri" w:cs="Calibri"/>
          <w:lang w:val="fr-FR"/>
        </w:rPr>
        <w:t xml:space="preserve">Qualifications : </w:t>
      </w:r>
      <w:r w:rsidRPr="00BE47CE">
        <w:rPr>
          <w:rFonts w:ascii="Calibri" w:hAnsi="Calibri" w:cs="Calibri"/>
          <w:lang w:val="fr-FR"/>
        </w:rPr>
        <w:tab/>
        <w:t>Compréhension de la matière économique souhaitable.</w:t>
      </w:r>
      <w:r w:rsidR="00987CF3">
        <w:rPr>
          <w:rFonts w:ascii="Calibri" w:hAnsi="Calibri" w:cs="Calibri"/>
          <w:lang w:val="fr-FR"/>
        </w:rPr>
        <w:t xml:space="preserve"> Anglais</w:t>
      </w:r>
    </w:p>
    <w:p w14:paraId="0FE2B58A" w14:textId="17236AE9" w:rsidR="00305126" w:rsidRPr="00BE47CE" w:rsidRDefault="00305126" w:rsidP="00305126">
      <w:pPr>
        <w:rPr>
          <w:rFonts w:ascii="Calibri" w:hAnsi="Calibri" w:cs="Calibri"/>
          <w:lang w:val="fr-FR"/>
        </w:rPr>
      </w:pPr>
      <w:r w:rsidRPr="00BE47CE">
        <w:rPr>
          <w:rFonts w:ascii="Calibri" w:hAnsi="Calibri" w:cs="Calibri"/>
          <w:lang w:val="fr-FR"/>
        </w:rPr>
        <w:t xml:space="preserve">Durée : </w:t>
      </w:r>
      <w:r w:rsidRPr="00BE47CE">
        <w:rPr>
          <w:rFonts w:ascii="Calibri" w:hAnsi="Calibri" w:cs="Calibri"/>
          <w:lang w:val="fr-FR"/>
        </w:rPr>
        <w:tab/>
      </w:r>
      <w:r w:rsidRPr="00BE47CE">
        <w:rPr>
          <w:rFonts w:ascii="Calibri" w:hAnsi="Calibri" w:cs="Calibri"/>
          <w:lang w:val="fr-FR"/>
        </w:rPr>
        <w:tab/>
      </w:r>
      <w:r w:rsidR="00BE47CE" w:rsidRPr="00BE47CE">
        <w:rPr>
          <w:rFonts w:ascii="Calibri" w:hAnsi="Calibri" w:cs="Calibri"/>
          <w:lang w:val="fr-FR"/>
        </w:rPr>
        <w:t xml:space="preserve">Premier volet </w:t>
      </w:r>
      <w:r w:rsidR="008A6BE6">
        <w:rPr>
          <w:rFonts w:ascii="Calibri" w:hAnsi="Calibri" w:cs="Calibri"/>
          <w:lang w:val="fr-FR"/>
        </w:rPr>
        <w:t xml:space="preserve">d’analyse </w:t>
      </w:r>
      <w:r w:rsidR="00BE47CE" w:rsidRPr="00BE47CE">
        <w:rPr>
          <w:rFonts w:ascii="Calibri" w:hAnsi="Calibri" w:cs="Calibri"/>
          <w:lang w:val="fr-FR"/>
        </w:rPr>
        <w:t>à achever pour fin 2016</w:t>
      </w:r>
    </w:p>
    <w:p w14:paraId="075B20F7" w14:textId="77777777" w:rsidR="00305126" w:rsidRPr="00BE47CE" w:rsidRDefault="00305126" w:rsidP="00305126">
      <w:pPr>
        <w:rPr>
          <w:rFonts w:ascii="Calibri" w:hAnsi="Calibri" w:cs="Calibri"/>
          <w:lang w:val="fr-FR"/>
        </w:rPr>
      </w:pPr>
    </w:p>
    <w:p w14:paraId="4E0C4F30" w14:textId="77777777" w:rsidR="00305126" w:rsidRPr="00BE47CE" w:rsidRDefault="00305126" w:rsidP="00305126">
      <w:pPr>
        <w:rPr>
          <w:rFonts w:ascii="Calibri" w:hAnsi="Calibri" w:cs="Calibri"/>
          <w:lang w:val="fr-FR"/>
        </w:rPr>
      </w:pPr>
      <w:r w:rsidRPr="00BE47CE">
        <w:rPr>
          <w:rFonts w:ascii="Calibri" w:hAnsi="Calibri" w:cs="Calibri"/>
          <w:lang w:val="fr-FR"/>
        </w:rPr>
        <w:t>Pour en savoir plus, merci de contacter le Vice-Président de TSP qui suivra le projet :</w:t>
      </w:r>
    </w:p>
    <w:p w14:paraId="4946CBC3" w14:textId="77777777" w:rsidR="00305126" w:rsidRPr="00BE47CE" w:rsidRDefault="00305126" w:rsidP="00305126">
      <w:pPr>
        <w:rPr>
          <w:rFonts w:ascii="Calibri" w:hAnsi="Calibri" w:cs="Calibri"/>
          <w:lang w:val="fr-FR"/>
        </w:rPr>
      </w:pPr>
      <w:r w:rsidRPr="00BE47CE">
        <w:rPr>
          <w:rFonts w:ascii="Calibri" w:hAnsi="Calibri" w:cs="Calibri"/>
          <w:lang w:val="fr-FR"/>
        </w:rPr>
        <w:t xml:space="preserve">Michel LEPETIT : </w:t>
      </w:r>
      <w:hyperlink r:id="rId7" w:history="1">
        <w:r w:rsidRPr="00BE47CE">
          <w:rPr>
            <w:rStyle w:val="Lienhypertexte"/>
            <w:rFonts w:ascii="Calibri" w:hAnsi="Calibri" w:cs="Calibri"/>
            <w:lang w:val="fr-FR"/>
          </w:rPr>
          <w:t>michel.lepetit@theshiftproject.org</w:t>
        </w:r>
      </w:hyperlink>
    </w:p>
    <w:p w14:paraId="3C03E430" w14:textId="77777777" w:rsidR="00305126" w:rsidRPr="00BE47CE" w:rsidRDefault="00305126" w:rsidP="00305126">
      <w:pPr>
        <w:rPr>
          <w:rFonts w:ascii="Calibri" w:hAnsi="Calibri" w:cs="Calibri"/>
          <w:lang w:val="fr-FR"/>
        </w:rPr>
      </w:pPr>
    </w:p>
    <w:p w14:paraId="7C55D1F0" w14:textId="77777777" w:rsidR="00305126" w:rsidRPr="00BE47CE" w:rsidRDefault="00305126" w:rsidP="00305126">
      <w:pPr>
        <w:rPr>
          <w:rFonts w:ascii="Calibri" w:hAnsi="Calibri" w:cs="Calibri"/>
          <w:lang w:val="fr-FR"/>
        </w:rPr>
      </w:pPr>
    </w:p>
    <w:p w14:paraId="6A07781B" w14:textId="77777777" w:rsidR="004C3C74" w:rsidRDefault="004C3C74">
      <w:pPr>
        <w:rPr>
          <w:rFonts w:ascii="Calibri" w:hAnsi="Calibri" w:cs="Calibri"/>
          <w:sz w:val="28"/>
          <w:szCs w:val="28"/>
          <w:lang w:val="fr-FR"/>
        </w:rPr>
      </w:pPr>
      <w:r w:rsidRPr="00BE47CE">
        <w:rPr>
          <w:rFonts w:ascii="Calibri" w:hAnsi="Calibri" w:cs="Calibri"/>
          <w:lang w:val="fr-FR"/>
        </w:rPr>
        <w:br w:type="page"/>
      </w:r>
    </w:p>
    <w:p w14:paraId="3B978CA2" w14:textId="7CCA7865" w:rsidR="004408E4" w:rsidRPr="00987CF3" w:rsidRDefault="004C3C74" w:rsidP="004C3C7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b/>
          <w:lang w:val="fr-FR"/>
        </w:rPr>
      </w:pPr>
      <w:r w:rsidRPr="00987CF3">
        <w:rPr>
          <w:rFonts w:ascii="Calibri" w:hAnsi="Calibri" w:cs="Calibri"/>
          <w:b/>
          <w:lang w:val="fr-FR"/>
        </w:rPr>
        <w:lastRenderedPageBreak/>
        <w:t>SUJET « BCE/BEI </w:t>
      </w:r>
      <w:r w:rsidR="005C0EFD">
        <w:rPr>
          <w:rFonts w:ascii="Calibri" w:hAnsi="Calibri" w:cs="Calibri"/>
          <w:b/>
          <w:lang w:val="fr-FR"/>
        </w:rPr>
        <w:t>ET CLIMAT</w:t>
      </w:r>
      <w:r w:rsidRPr="00987CF3">
        <w:rPr>
          <w:rFonts w:ascii="Calibri" w:hAnsi="Calibri" w:cs="Calibri"/>
          <w:b/>
          <w:lang w:val="fr-FR"/>
        </w:rPr>
        <w:t>»</w:t>
      </w:r>
    </w:p>
    <w:p w14:paraId="3FFB011D" w14:textId="77777777" w:rsidR="004408E4" w:rsidRPr="00987CF3" w:rsidRDefault="004408E4" w:rsidP="004C3C7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lang w:val="fr-FR"/>
        </w:rPr>
      </w:pPr>
    </w:p>
    <w:p w14:paraId="25B5EFED" w14:textId="77777777" w:rsidR="00BE47CE" w:rsidRPr="00E329BD" w:rsidRDefault="00BE47CE" w:rsidP="004C3C7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u w:val="single"/>
          <w:lang w:val="fr-FR"/>
        </w:rPr>
      </w:pPr>
      <w:r w:rsidRPr="00E329BD">
        <w:rPr>
          <w:rFonts w:ascii="Calibri" w:hAnsi="Calibri" w:cs="Calibri"/>
          <w:u w:val="single"/>
          <w:lang w:val="fr-FR"/>
        </w:rPr>
        <w:t>Politique financière</w:t>
      </w:r>
      <w:r w:rsidR="004C3C74" w:rsidRPr="00E329BD">
        <w:rPr>
          <w:rFonts w:ascii="Calibri" w:hAnsi="Calibri" w:cs="Calibri"/>
          <w:u w:val="single"/>
          <w:lang w:val="fr-FR"/>
        </w:rPr>
        <w:t xml:space="preserve"> et politique monétaire </w:t>
      </w:r>
      <w:r w:rsidRPr="00E329BD">
        <w:rPr>
          <w:rFonts w:ascii="Calibri" w:hAnsi="Calibri" w:cs="Calibri"/>
          <w:u w:val="single"/>
          <w:lang w:val="fr-FR"/>
        </w:rPr>
        <w:t>bas carbone dans l’Union européenne</w:t>
      </w:r>
    </w:p>
    <w:p w14:paraId="6494DE9F" w14:textId="77777777" w:rsidR="00BE47CE" w:rsidRPr="00987CF3" w:rsidRDefault="00BE47CE" w:rsidP="004C3C7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lang w:val="fr-FR"/>
        </w:rPr>
      </w:pPr>
    </w:p>
    <w:p w14:paraId="3D41FE57" w14:textId="5805ECE9" w:rsidR="00BE47CE" w:rsidRPr="00987CF3" w:rsidRDefault="00BE47CE" w:rsidP="004C3C7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lang w:val="fr-FR"/>
        </w:rPr>
      </w:pPr>
      <w:r w:rsidRPr="00987CF3">
        <w:rPr>
          <w:rFonts w:ascii="Calibri" w:hAnsi="Calibri" w:cs="Calibri"/>
          <w:lang w:val="fr-FR"/>
        </w:rPr>
        <w:t xml:space="preserve">Il s’agit de </w:t>
      </w:r>
      <w:r w:rsidR="007F6791">
        <w:rPr>
          <w:rFonts w:ascii="Calibri" w:hAnsi="Calibri" w:cs="Calibri"/>
          <w:lang w:val="fr-FR"/>
        </w:rPr>
        <w:t>d’analyse</w:t>
      </w:r>
      <w:r w:rsidRPr="00987CF3">
        <w:rPr>
          <w:rFonts w:ascii="Calibri" w:hAnsi="Calibri" w:cs="Calibri"/>
          <w:lang w:val="fr-FR"/>
        </w:rPr>
        <w:t xml:space="preserve">r (1) le Système européen de Banques centrales (SEBC) composé des banques centrales nationales et de la BCE ; (2) la BEI </w:t>
      </w:r>
      <w:r w:rsidR="008A6BE6">
        <w:rPr>
          <w:rFonts w:ascii="Calibri" w:hAnsi="Calibri" w:cs="Calibri"/>
          <w:lang w:val="fr-FR"/>
        </w:rPr>
        <w:t>en charge de la</w:t>
      </w:r>
      <w:r w:rsidRPr="00987CF3">
        <w:rPr>
          <w:rFonts w:ascii="Calibri" w:hAnsi="Calibri" w:cs="Calibri"/>
          <w:lang w:val="fr-FR"/>
        </w:rPr>
        <w:t xml:space="preserve"> mise en oeuvre du Plan Juncker</w:t>
      </w:r>
      <w:r w:rsidR="008A6BE6">
        <w:rPr>
          <w:rFonts w:ascii="Calibri" w:hAnsi="Calibri" w:cs="Calibri"/>
          <w:lang w:val="fr-FR"/>
        </w:rPr>
        <w:t>. Cette analyse</w:t>
      </w:r>
      <w:r w:rsidRPr="00987CF3">
        <w:rPr>
          <w:rFonts w:ascii="Calibri" w:hAnsi="Calibri" w:cs="Calibri"/>
          <w:lang w:val="fr-FR"/>
        </w:rPr>
        <w:t xml:space="preserve"> </w:t>
      </w:r>
      <w:r w:rsidR="008A6BE6">
        <w:rPr>
          <w:rFonts w:ascii="Calibri" w:hAnsi="Calibri" w:cs="Calibri"/>
          <w:lang w:val="fr-FR"/>
        </w:rPr>
        <w:t>porte sur</w:t>
      </w:r>
      <w:r w:rsidRPr="00987CF3">
        <w:rPr>
          <w:rFonts w:ascii="Calibri" w:hAnsi="Calibri" w:cs="Calibri"/>
          <w:lang w:val="fr-FR"/>
        </w:rPr>
        <w:t xml:space="preserve"> leur</w:t>
      </w:r>
      <w:r w:rsidR="007F6791">
        <w:rPr>
          <w:rFonts w:ascii="Calibri" w:hAnsi="Calibri" w:cs="Calibri"/>
          <w:lang w:val="fr-FR"/>
        </w:rPr>
        <w:t>s</w:t>
      </w:r>
      <w:r w:rsidRPr="00987CF3">
        <w:rPr>
          <w:rFonts w:ascii="Calibri" w:hAnsi="Calibri" w:cs="Calibri"/>
          <w:lang w:val="fr-FR"/>
        </w:rPr>
        <w:t xml:space="preserve"> position</w:t>
      </w:r>
      <w:r w:rsidR="007F6791">
        <w:rPr>
          <w:rFonts w:ascii="Calibri" w:hAnsi="Calibri" w:cs="Calibri"/>
          <w:lang w:val="fr-FR"/>
        </w:rPr>
        <w:t>s</w:t>
      </w:r>
      <w:r w:rsidRPr="00987CF3">
        <w:rPr>
          <w:rFonts w:ascii="Calibri" w:hAnsi="Calibri" w:cs="Calibri"/>
          <w:lang w:val="fr-FR"/>
        </w:rPr>
        <w:t xml:space="preserve"> et action</w:t>
      </w:r>
      <w:r w:rsidR="007F6791">
        <w:rPr>
          <w:rFonts w:ascii="Calibri" w:hAnsi="Calibri" w:cs="Calibri"/>
          <w:lang w:val="fr-FR"/>
        </w:rPr>
        <w:t>s</w:t>
      </w:r>
      <w:r w:rsidRPr="00987CF3">
        <w:rPr>
          <w:rFonts w:ascii="Calibri" w:hAnsi="Calibri" w:cs="Calibri"/>
          <w:lang w:val="fr-FR"/>
        </w:rPr>
        <w:t xml:space="preserve"> </w:t>
      </w:r>
      <w:r w:rsidR="007F6791">
        <w:rPr>
          <w:rFonts w:ascii="Calibri" w:hAnsi="Calibri" w:cs="Calibri"/>
          <w:lang w:val="fr-FR"/>
        </w:rPr>
        <w:t xml:space="preserve">en matière de changement climatique (risques et </w:t>
      </w:r>
      <w:r w:rsidR="008A6BE6">
        <w:rPr>
          <w:rFonts w:ascii="Calibri" w:hAnsi="Calibri" w:cs="Calibri"/>
          <w:lang w:val="fr-FR"/>
        </w:rPr>
        <w:t>stratégie de développement</w:t>
      </w:r>
      <w:r w:rsidR="007F6791">
        <w:rPr>
          <w:rFonts w:ascii="Calibri" w:hAnsi="Calibri" w:cs="Calibri"/>
          <w:lang w:val="fr-FR"/>
        </w:rPr>
        <w:t>).</w:t>
      </w:r>
    </w:p>
    <w:p w14:paraId="1B1C1607" w14:textId="77777777" w:rsidR="00BE47CE" w:rsidRPr="00987CF3" w:rsidRDefault="00BE47CE" w:rsidP="004C3C7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lang w:val="fr-FR"/>
        </w:rPr>
      </w:pPr>
    </w:p>
    <w:p w14:paraId="6A27E85B" w14:textId="765E8EDE" w:rsidR="00BE47CE" w:rsidRPr="00987CF3" w:rsidRDefault="008A6BE6" w:rsidP="004C3C7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 xml:space="preserve">NB </w:t>
      </w:r>
      <w:r w:rsidR="00BE47CE" w:rsidRPr="00987CF3">
        <w:rPr>
          <w:rFonts w:ascii="Calibri" w:hAnsi="Calibri" w:cs="Calibri"/>
          <w:lang w:val="fr-FR"/>
        </w:rPr>
        <w:t>Un premier travail a été réalisé sur les incohérences de la BCE dans la mise en œuvre du programme d’achat de titres obligataires pr</w:t>
      </w:r>
      <w:r w:rsidR="00987CF3" w:rsidRPr="00987CF3">
        <w:rPr>
          <w:rFonts w:ascii="Calibri" w:hAnsi="Calibri" w:cs="Calibri"/>
          <w:lang w:val="fr-FR"/>
        </w:rPr>
        <w:t xml:space="preserve">ivés (CSPP) initié en juin 2016, qui s’intègre dans le programme de Quantitative </w:t>
      </w:r>
      <w:proofErr w:type="spellStart"/>
      <w:r w:rsidR="00987CF3" w:rsidRPr="00987CF3">
        <w:rPr>
          <w:rFonts w:ascii="Calibri" w:hAnsi="Calibri" w:cs="Calibri"/>
          <w:lang w:val="fr-FR"/>
        </w:rPr>
        <w:t>Easing</w:t>
      </w:r>
      <w:proofErr w:type="spellEnd"/>
      <w:r w:rsidR="00987CF3" w:rsidRPr="00987CF3">
        <w:rPr>
          <w:rFonts w:ascii="Calibri" w:hAnsi="Calibri" w:cs="Calibri"/>
          <w:lang w:val="fr-FR"/>
        </w:rPr>
        <w:t xml:space="preserve"> de la BCE </w:t>
      </w:r>
      <w:r w:rsidR="007F6791">
        <w:rPr>
          <w:rFonts w:ascii="Calibri" w:hAnsi="Calibri" w:cs="Calibri"/>
          <w:lang w:val="fr-FR"/>
        </w:rPr>
        <w:t xml:space="preserve">lancé en mars 2015  pour 60 Mds€/mois </w:t>
      </w:r>
      <w:r w:rsidR="00987CF3" w:rsidRPr="00987CF3">
        <w:rPr>
          <w:rFonts w:ascii="Calibri" w:hAnsi="Calibri" w:cs="Calibri"/>
          <w:lang w:val="fr-FR"/>
        </w:rPr>
        <w:t xml:space="preserve">(appelé APP : </w:t>
      </w:r>
      <w:proofErr w:type="spellStart"/>
      <w:r w:rsidR="00987CF3" w:rsidRPr="00987CF3">
        <w:rPr>
          <w:rFonts w:ascii="Calibri" w:hAnsi="Calibri" w:cs="Calibri"/>
          <w:lang w:val="fr-FR"/>
        </w:rPr>
        <w:t>Asset</w:t>
      </w:r>
      <w:proofErr w:type="spellEnd"/>
      <w:r w:rsidR="00987CF3" w:rsidRPr="00987CF3">
        <w:rPr>
          <w:rFonts w:ascii="Calibri" w:hAnsi="Calibri" w:cs="Calibri"/>
          <w:lang w:val="fr-FR"/>
        </w:rPr>
        <w:t xml:space="preserve"> </w:t>
      </w:r>
      <w:proofErr w:type="spellStart"/>
      <w:r w:rsidR="00987CF3" w:rsidRPr="00987CF3">
        <w:rPr>
          <w:rFonts w:ascii="Calibri" w:hAnsi="Calibri" w:cs="Calibri"/>
          <w:lang w:val="fr-FR"/>
        </w:rPr>
        <w:t>Purchasing</w:t>
      </w:r>
      <w:proofErr w:type="spellEnd"/>
      <w:r w:rsidR="00987CF3" w:rsidRPr="00987CF3">
        <w:rPr>
          <w:rFonts w:ascii="Calibri" w:hAnsi="Calibri" w:cs="Calibri"/>
          <w:lang w:val="fr-FR"/>
        </w:rPr>
        <w:t xml:space="preserve"> Program)</w:t>
      </w:r>
    </w:p>
    <w:p w14:paraId="2CF6D8F2" w14:textId="77777777" w:rsidR="00BE47CE" w:rsidRPr="00987CF3" w:rsidRDefault="00BE47CE" w:rsidP="004C3C7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lang w:val="fr-FR"/>
        </w:rPr>
      </w:pPr>
    </w:p>
    <w:p w14:paraId="0DE11F53" w14:textId="653702E9" w:rsidR="00BE47CE" w:rsidRPr="00987CF3" w:rsidRDefault="00BE47CE" w:rsidP="004C3C7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lang w:val="fr-FR"/>
        </w:rPr>
      </w:pPr>
      <w:r w:rsidRPr="00987CF3">
        <w:rPr>
          <w:rFonts w:ascii="Calibri" w:hAnsi="Calibri" w:cs="Calibri"/>
          <w:lang w:val="fr-FR"/>
        </w:rPr>
        <w:t>Objectif :</w:t>
      </w:r>
    </w:p>
    <w:p w14:paraId="0A7799D6" w14:textId="29555D84" w:rsidR="00BE47CE" w:rsidRPr="00987CF3" w:rsidRDefault="00BE47CE" w:rsidP="004C3C7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lang w:val="fr-FR"/>
        </w:rPr>
      </w:pPr>
      <w:r w:rsidRPr="00987CF3">
        <w:rPr>
          <w:rFonts w:ascii="Calibri" w:hAnsi="Calibri" w:cs="Calibri"/>
          <w:lang w:val="fr-FR"/>
        </w:rPr>
        <w:t>- un travail de recherche documentaire et bibliographique</w:t>
      </w:r>
    </w:p>
    <w:p w14:paraId="14ED7EFA" w14:textId="7E22B01B" w:rsidR="00BE47CE" w:rsidRPr="00987CF3" w:rsidRDefault="00BE47CE" w:rsidP="004C3C7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lang w:val="fr-FR"/>
        </w:rPr>
      </w:pPr>
      <w:r w:rsidRPr="00987CF3">
        <w:rPr>
          <w:rFonts w:ascii="Calibri" w:hAnsi="Calibri" w:cs="Calibri"/>
          <w:lang w:val="fr-FR"/>
        </w:rPr>
        <w:t xml:space="preserve">On regardera notamment le rôle dual de la BCE, à la fois en charge de la régulation financière </w:t>
      </w:r>
      <w:r w:rsidR="008A6BE6">
        <w:rPr>
          <w:rFonts w:ascii="Calibri" w:hAnsi="Calibri" w:cs="Calibri"/>
          <w:lang w:val="fr-FR"/>
        </w:rPr>
        <w:t>(</w:t>
      </w:r>
      <w:r w:rsidRPr="00987CF3">
        <w:rPr>
          <w:rFonts w:ascii="Calibri" w:hAnsi="Calibri" w:cs="Calibri"/>
          <w:lang w:val="fr-FR"/>
        </w:rPr>
        <w:t>via l’EBA</w:t>
      </w:r>
      <w:r w:rsidR="008A6BE6">
        <w:rPr>
          <w:rFonts w:ascii="Calibri" w:hAnsi="Calibri" w:cs="Calibri"/>
          <w:lang w:val="fr-FR"/>
        </w:rPr>
        <w:t xml:space="preserve">, proche : </w:t>
      </w:r>
      <w:proofErr w:type="spellStart"/>
      <w:r w:rsidR="008A6BE6">
        <w:rPr>
          <w:rFonts w:ascii="Calibri" w:hAnsi="Calibri" w:cs="Calibri"/>
          <w:lang w:val="fr-FR"/>
        </w:rPr>
        <w:t>European</w:t>
      </w:r>
      <w:proofErr w:type="spellEnd"/>
      <w:r w:rsidR="008A6BE6">
        <w:rPr>
          <w:rFonts w:ascii="Calibri" w:hAnsi="Calibri" w:cs="Calibri"/>
          <w:lang w:val="fr-FR"/>
        </w:rPr>
        <w:t xml:space="preserve"> Banking </w:t>
      </w:r>
      <w:proofErr w:type="spellStart"/>
      <w:r w:rsidR="008A6BE6">
        <w:rPr>
          <w:rFonts w:ascii="Calibri" w:hAnsi="Calibri" w:cs="Calibri"/>
          <w:lang w:val="fr-FR"/>
        </w:rPr>
        <w:t>Authority</w:t>
      </w:r>
      <w:proofErr w:type="spellEnd"/>
      <w:r w:rsidR="008A6BE6">
        <w:rPr>
          <w:rFonts w:ascii="Calibri" w:hAnsi="Calibri" w:cs="Calibri"/>
          <w:lang w:val="fr-FR"/>
        </w:rPr>
        <w:t>)</w:t>
      </w:r>
      <w:r w:rsidRPr="00987CF3">
        <w:rPr>
          <w:rFonts w:ascii="Calibri" w:hAnsi="Calibri" w:cs="Calibri"/>
          <w:lang w:val="fr-FR"/>
        </w:rPr>
        <w:t>, le suivi des risques systémiques vie le CERS, et en charge de la politique monétaire.</w:t>
      </w:r>
      <w:r w:rsidR="00BF7DEE">
        <w:rPr>
          <w:rFonts w:ascii="Calibri" w:hAnsi="Calibri" w:cs="Calibri"/>
          <w:lang w:val="fr-FR"/>
        </w:rPr>
        <w:t xml:space="preserve"> On regardera </w:t>
      </w:r>
      <w:r w:rsidR="008A6BE6">
        <w:rPr>
          <w:rFonts w:ascii="Calibri" w:hAnsi="Calibri" w:cs="Calibri"/>
          <w:lang w:val="fr-FR"/>
        </w:rPr>
        <w:t>enfin</w:t>
      </w:r>
      <w:r w:rsidR="00BF7DEE">
        <w:rPr>
          <w:rFonts w:ascii="Calibri" w:hAnsi="Calibri" w:cs="Calibri"/>
          <w:lang w:val="fr-FR"/>
        </w:rPr>
        <w:t xml:space="preserve"> le rachat des dettes publiques par la BCE du point de vue des critères de Maastricht.</w:t>
      </w:r>
    </w:p>
    <w:p w14:paraId="4AF16253" w14:textId="5DEFE7EE" w:rsidR="00BE47CE" w:rsidRPr="00987CF3" w:rsidRDefault="00BE47CE" w:rsidP="004C3C7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lang w:val="fr-FR"/>
        </w:rPr>
      </w:pPr>
      <w:r w:rsidRPr="00987CF3">
        <w:rPr>
          <w:rFonts w:ascii="Calibri" w:hAnsi="Calibri" w:cs="Calibri"/>
          <w:lang w:val="fr-FR"/>
        </w:rPr>
        <w:t xml:space="preserve">- un outil de suivi </w:t>
      </w:r>
      <w:r w:rsidR="00987CF3" w:rsidRPr="00987CF3">
        <w:rPr>
          <w:rFonts w:ascii="Calibri" w:hAnsi="Calibri" w:cs="Calibri"/>
          <w:lang w:val="fr-FR"/>
        </w:rPr>
        <w:t>sous forme de tableau de bord mensuel</w:t>
      </w:r>
      <w:r w:rsidR="00BF7DEE">
        <w:rPr>
          <w:rFonts w:ascii="Calibri" w:hAnsi="Calibri" w:cs="Calibri"/>
          <w:lang w:val="fr-FR"/>
        </w:rPr>
        <w:t xml:space="preserve"> </w:t>
      </w:r>
      <w:proofErr w:type="spellStart"/>
      <w:r w:rsidR="00BF7DEE">
        <w:rPr>
          <w:rFonts w:ascii="Calibri" w:hAnsi="Calibri" w:cs="Calibri"/>
          <w:lang w:val="fr-FR"/>
        </w:rPr>
        <w:t>excel</w:t>
      </w:r>
      <w:proofErr w:type="spellEnd"/>
      <w:r w:rsidR="00BF7DEE">
        <w:rPr>
          <w:rFonts w:ascii="Calibri" w:hAnsi="Calibri" w:cs="Calibri"/>
          <w:lang w:val="fr-FR"/>
        </w:rPr>
        <w:t xml:space="preserve"> </w:t>
      </w:r>
      <w:r w:rsidR="00987CF3" w:rsidRPr="00987CF3">
        <w:rPr>
          <w:rFonts w:ascii="Calibri" w:hAnsi="Calibri" w:cs="Calibri"/>
          <w:lang w:val="fr-FR"/>
        </w:rPr>
        <w:t xml:space="preserve"> (sur la base d’</w:t>
      </w:r>
      <w:r w:rsidR="007F6791">
        <w:rPr>
          <w:rFonts w:ascii="Calibri" w:hAnsi="Calibri" w:cs="Calibri"/>
          <w:lang w:val="fr-FR"/>
        </w:rPr>
        <w:t xml:space="preserve">une maquette </w:t>
      </w:r>
      <w:r w:rsidR="00987CF3" w:rsidRPr="00987CF3">
        <w:rPr>
          <w:rFonts w:ascii="Calibri" w:hAnsi="Calibri" w:cs="Calibri"/>
          <w:lang w:val="fr-FR"/>
        </w:rPr>
        <w:t xml:space="preserve">déjà </w:t>
      </w:r>
      <w:r w:rsidR="007F6791">
        <w:rPr>
          <w:rFonts w:ascii="Calibri" w:hAnsi="Calibri" w:cs="Calibri"/>
          <w:lang w:val="fr-FR"/>
        </w:rPr>
        <w:t>réalisée</w:t>
      </w:r>
      <w:r w:rsidR="00987CF3" w:rsidRPr="00987CF3">
        <w:rPr>
          <w:rFonts w:ascii="Calibri" w:hAnsi="Calibri" w:cs="Calibri"/>
          <w:lang w:val="fr-FR"/>
        </w:rPr>
        <w:t>) : BCE / BEI</w:t>
      </w:r>
      <w:r w:rsidR="00BF7DEE">
        <w:rPr>
          <w:rFonts w:ascii="Calibri" w:hAnsi="Calibri" w:cs="Calibri"/>
          <w:lang w:val="fr-FR"/>
        </w:rPr>
        <w:t>. Ce tableau pourra être éventuellement diffusé par TSP sous ma responsabilité.</w:t>
      </w:r>
    </w:p>
    <w:p w14:paraId="1EAA8ACC" w14:textId="77777777" w:rsidR="00BE47CE" w:rsidRDefault="00BE47CE" w:rsidP="004C3C7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lang w:val="fr-FR"/>
        </w:rPr>
      </w:pPr>
    </w:p>
    <w:p w14:paraId="1F471384" w14:textId="77777777" w:rsidR="00BF7DEE" w:rsidRDefault="00BF7DEE" w:rsidP="004C3C7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lang w:val="fr-FR"/>
        </w:rPr>
      </w:pPr>
    </w:p>
    <w:p w14:paraId="04C47278" w14:textId="77777777" w:rsidR="00BF7DEE" w:rsidRPr="00987CF3" w:rsidRDefault="00BF7DEE" w:rsidP="004C3C7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lang w:val="fr-FR"/>
        </w:rPr>
      </w:pPr>
    </w:p>
    <w:p w14:paraId="3D698379" w14:textId="2199AB23" w:rsidR="00BE47CE" w:rsidRPr="00987CF3" w:rsidRDefault="00BE47CE" w:rsidP="00BE47CE">
      <w:pPr>
        <w:rPr>
          <w:rFonts w:ascii="Calibri" w:hAnsi="Calibri" w:cs="Calibri"/>
          <w:lang w:val="fr-FR"/>
        </w:rPr>
      </w:pPr>
      <w:r w:rsidRPr="00987CF3">
        <w:rPr>
          <w:rFonts w:ascii="Calibri" w:hAnsi="Calibri" w:cs="Calibri"/>
          <w:lang w:val="fr-FR"/>
        </w:rPr>
        <w:t xml:space="preserve">Qualifications : </w:t>
      </w:r>
      <w:r w:rsidRPr="00987CF3">
        <w:rPr>
          <w:rFonts w:ascii="Calibri" w:hAnsi="Calibri" w:cs="Calibri"/>
          <w:lang w:val="fr-FR"/>
        </w:rPr>
        <w:tab/>
        <w:t>Compréhension de la matière financière souhaitable.</w:t>
      </w:r>
      <w:r w:rsidR="00987CF3" w:rsidRPr="00987CF3">
        <w:rPr>
          <w:rFonts w:ascii="Calibri" w:hAnsi="Calibri" w:cs="Calibri"/>
          <w:lang w:val="fr-FR"/>
        </w:rPr>
        <w:t xml:space="preserve"> Anglais</w:t>
      </w:r>
      <w:r w:rsidR="00BF7DEE">
        <w:rPr>
          <w:rFonts w:ascii="Calibri" w:hAnsi="Calibri" w:cs="Calibri"/>
          <w:lang w:val="fr-FR"/>
        </w:rPr>
        <w:t>. Excel</w:t>
      </w:r>
    </w:p>
    <w:p w14:paraId="13E59CC4" w14:textId="335178A1" w:rsidR="00BE47CE" w:rsidRPr="00987CF3" w:rsidRDefault="00BE47CE" w:rsidP="00BE47CE">
      <w:pPr>
        <w:rPr>
          <w:rFonts w:ascii="Calibri" w:hAnsi="Calibri" w:cs="Calibri"/>
          <w:lang w:val="fr-FR"/>
        </w:rPr>
      </w:pPr>
      <w:r w:rsidRPr="00987CF3">
        <w:rPr>
          <w:rFonts w:ascii="Calibri" w:hAnsi="Calibri" w:cs="Calibri"/>
          <w:lang w:val="fr-FR"/>
        </w:rPr>
        <w:t xml:space="preserve">Durée : </w:t>
      </w:r>
      <w:r w:rsidRPr="00987CF3">
        <w:rPr>
          <w:rFonts w:ascii="Calibri" w:hAnsi="Calibri" w:cs="Calibri"/>
          <w:lang w:val="fr-FR"/>
        </w:rPr>
        <w:tab/>
      </w:r>
      <w:r w:rsidRPr="00987CF3">
        <w:rPr>
          <w:rFonts w:ascii="Calibri" w:hAnsi="Calibri" w:cs="Calibri"/>
          <w:lang w:val="fr-FR"/>
        </w:rPr>
        <w:tab/>
      </w:r>
      <w:r w:rsidR="00987CF3" w:rsidRPr="00987CF3">
        <w:rPr>
          <w:rFonts w:ascii="Calibri" w:hAnsi="Calibri" w:cs="Calibri"/>
          <w:lang w:val="fr-FR"/>
        </w:rPr>
        <w:t xml:space="preserve">la fin actuelle de l’APP de la BCE est prévue en mars </w:t>
      </w:r>
      <w:r w:rsidRPr="00987CF3">
        <w:rPr>
          <w:rFonts w:ascii="Calibri" w:hAnsi="Calibri" w:cs="Calibri"/>
          <w:lang w:val="fr-FR"/>
        </w:rPr>
        <w:t>2017.</w:t>
      </w:r>
    </w:p>
    <w:p w14:paraId="6ABBBC94" w14:textId="77777777" w:rsidR="00BE47CE" w:rsidRPr="00987CF3" w:rsidRDefault="00BE47CE" w:rsidP="00BE47CE">
      <w:pPr>
        <w:rPr>
          <w:rFonts w:ascii="Calibri" w:hAnsi="Calibri" w:cs="Calibri"/>
          <w:lang w:val="fr-FR"/>
        </w:rPr>
      </w:pPr>
    </w:p>
    <w:p w14:paraId="3F3E6E81" w14:textId="77777777" w:rsidR="00BE47CE" w:rsidRPr="00987CF3" w:rsidRDefault="00BE47CE" w:rsidP="00BE47CE">
      <w:pPr>
        <w:rPr>
          <w:rFonts w:ascii="Calibri" w:hAnsi="Calibri" w:cs="Calibri"/>
          <w:lang w:val="fr-FR"/>
        </w:rPr>
      </w:pPr>
      <w:r w:rsidRPr="00987CF3">
        <w:rPr>
          <w:rFonts w:ascii="Calibri" w:hAnsi="Calibri" w:cs="Calibri"/>
          <w:lang w:val="fr-FR"/>
        </w:rPr>
        <w:t>Pour en savoir plus, merci de contacter le Vice-Président de TSP qui suivra le projet :</w:t>
      </w:r>
    </w:p>
    <w:p w14:paraId="5922248D" w14:textId="77777777" w:rsidR="00BE47CE" w:rsidRPr="00987CF3" w:rsidRDefault="00BE47CE" w:rsidP="00BE47CE">
      <w:pPr>
        <w:rPr>
          <w:rFonts w:ascii="Calibri" w:hAnsi="Calibri" w:cs="Calibri"/>
          <w:lang w:val="fr-FR"/>
        </w:rPr>
      </w:pPr>
      <w:r w:rsidRPr="00987CF3">
        <w:rPr>
          <w:rFonts w:ascii="Calibri" w:hAnsi="Calibri" w:cs="Calibri"/>
          <w:lang w:val="fr-FR"/>
        </w:rPr>
        <w:t xml:space="preserve">Michel LEPETIT : </w:t>
      </w:r>
      <w:hyperlink r:id="rId8" w:history="1">
        <w:r w:rsidRPr="00987CF3">
          <w:rPr>
            <w:rStyle w:val="Lienhypertexte"/>
            <w:rFonts w:ascii="Calibri" w:hAnsi="Calibri" w:cs="Calibri"/>
            <w:lang w:val="fr-FR"/>
          </w:rPr>
          <w:t>michel.lepetit@theshiftproject.org</w:t>
        </w:r>
      </w:hyperlink>
    </w:p>
    <w:p w14:paraId="7FF7EF04" w14:textId="77777777" w:rsidR="004C3C74" w:rsidRDefault="004C3C74">
      <w:pPr>
        <w:rPr>
          <w:rFonts w:ascii="Calibri" w:hAnsi="Calibri" w:cs="Calibri"/>
          <w:sz w:val="28"/>
          <w:szCs w:val="28"/>
          <w:lang w:val="fr-FR"/>
        </w:rPr>
      </w:pPr>
      <w:r w:rsidRPr="00987CF3">
        <w:rPr>
          <w:rFonts w:ascii="Calibri" w:hAnsi="Calibri" w:cs="Calibri"/>
          <w:lang w:val="fr-FR"/>
        </w:rPr>
        <w:br w:type="page"/>
      </w:r>
    </w:p>
    <w:p w14:paraId="659974F8" w14:textId="3FA714F2" w:rsidR="004408E4" w:rsidRPr="00293724" w:rsidRDefault="0052137F" w:rsidP="004C3C7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b/>
          <w:lang w:val="fr-FR"/>
        </w:rPr>
      </w:pPr>
      <w:r w:rsidRPr="00293724">
        <w:rPr>
          <w:rFonts w:ascii="Calibri" w:hAnsi="Calibri" w:cs="Calibri"/>
          <w:b/>
          <w:lang w:val="fr-FR"/>
        </w:rPr>
        <w:lastRenderedPageBreak/>
        <w:t>SUJET « RH Climat</w:t>
      </w:r>
      <w:r w:rsidR="004C3C74" w:rsidRPr="00293724">
        <w:rPr>
          <w:rFonts w:ascii="Calibri" w:hAnsi="Calibri" w:cs="Calibri"/>
          <w:b/>
          <w:lang w:val="fr-FR"/>
        </w:rPr>
        <w:t> » </w:t>
      </w:r>
    </w:p>
    <w:p w14:paraId="4B294C7F" w14:textId="77777777" w:rsidR="004408E4" w:rsidRPr="00293724" w:rsidRDefault="004408E4" w:rsidP="004C3C7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lang w:val="fr-FR"/>
        </w:rPr>
      </w:pPr>
      <w:bookmarkStart w:id="0" w:name="_GoBack"/>
      <w:bookmarkEnd w:id="0"/>
    </w:p>
    <w:p w14:paraId="7E79B306" w14:textId="77777777" w:rsidR="005C0EFD" w:rsidRPr="00E329BD" w:rsidRDefault="004C3C74" w:rsidP="004C3C7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u w:val="single"/>
          <w:lang w:val="fr-FR"/>
        </w:rPr>
      </w:pPr>
      <w:r w:rsidRPr="00E329BD">
        <w:rPr>
          <w:rFonts w:ascii="Calibri" w:hAnsi="Calibri" w:cs="Calibri"/>
          <w:u w:val="single"/>
          <w:lang w:val="fr-FR"/>
        </w:rPr>
        <w:t xml:space="preserve">Epargne salariale et transition énergétique </w:t>
      </w:r>
    </w:p>
    <w:p w14:paraId="34D24566" w14:textId="77777777" w:rsidR="005C0EFD" w:rsidRPr="00293724" w:rsidRDefault="005C0EFD" w:rsidP="004C3C7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lang w:val="fr-FR"/>
        </w:rPr>
      </w:pPr>
    </w:p>
    <w:p w14:paraId="35402364" w14:textId="6CAE96C8" w:rsidR="005C0EFD" w:rsidRPr="00293724" w:rsidRDefault="005C0EFD" w:rsidP="004C3C7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lang w:val="fr-FR"/>
        </w:rPr>
      </w:pPr>
      <w:r w:rsidRPr="00293724">
        <w:rPr>
          <w:rFonts w:ascii="Calibri" w:hAnsi="Calibri" w:cs="Calibri"/>
          <w:lang w:val="fr-FR"/>
        </w:rPr>
        <w:t xml:space="preserve">Il s’agit d’analyser l’opportunité pour TSP de proposer une initiative à ses membres dans le domaine des ressources humaines, </w:t>
      </w:r>
      <w:r w:rsidR="008A6BE6">
        <w:rPr>
          <w:rFonts w:ascii="Calibri" w:hAnsi="Calibri" w:cs="Calibri"/>
          <w:lang w:val="fr-FR"/>
        </w:rPr>
        <w:t>en se focalisant sur</w:t>
      </w:r>
      <w:r w:rsidRPr="00293724">
        <w:rPr>
          <w:rFonts w:ascii="Calibri" w:hAnsi="Calibri" w:cs="Calibri"/>
          <w:lang w:val="fr-FR"/>
        </w:rPr>
        <w:t xml:space="preserve"> la politique d’intéressement</w:t>
      </w:r>
      <w:r w:rsidR="00E329BD">
        <w:rPr>
          <w:rFonts w:ascii="Calibri" w:hAnsi="Calibri" w:cs="Calibri"/>
          <w:lang w:val="fr-FR"/>
        </w:rPr>
        <w:t xml:space="preserve"> (4,5 Millions de salariés concernés)</w:t>
      </w:r>
      <w:r w:rsidRPr="00293724">
        <w:rPr>
          <w:rFonts w:ascii="Calibri" w:hAnsi="Calibri" w:cs="Calibri"/>
          <w:lang w:val="fr-FR"/>
        </w:rPr>
        <w:t>.</w:t>
      </w:r>
    </w:p>
    <w:p w14:paraId="50E3D3AB" w14:textId="77777777" w:rsidR="005C0EFD" w:rsidRPr="00293724" w:rsidRDefault="005C0EFD" w:rsidP="004C3C7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lang w:val="fr-FR"/>
        </w:rPr>
      </w:pPr>
    </w:p>
    <w:p w14:paraId="4F3C2648" w14:textId="15098EDB" w:rsidR="005C0EFD" w:rsidRDefault="005C0EFD" w:rsidP="004C3C7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lang w:val="fr-FR"/>
        </w:rPr>
      </w:pPr>
      <w:r w:rsidRPr="00293724">
        <w:rPr>
          <w:rFonts w:ascii="Calibri" w:hAnsi="Calibri" w:cs="Calibri"/>
          <w:lang w:val="fr-FR"/>
        </w:rPr>
        <w:t>Comme les autres produits d’épargne salariale, l’intéressement a été étudié d</w:t>
      </w:r>
      <w:r w:rsidR="008A6BE6">
        <w:rPr>
          <w:rFonts w:ascii="Calibri" w:hAnsi="Calibri" w:cs="Calibri"/>
          <w:lang w:val="fr-FR"/>
        </w:rPr>
        <w:t>u point de vue climatique via les encours d’épargne gérée, et via l</w:t>
      </w:r>
      <w:r w:rsidRPr="00293724">
        <w:rPr>
          <w:rFonts w:ascii="Calibri" w:hAnsi="Calibri" w:cs="Calibri"/>
          <w:lang w:val="fr-FR"/>
        </w:rPr>
        <w:t>es choix d’investissement</w:t>
      </w:r>
      <w:r w:rsidR="008A6BE6">
        <w:rPr>
          <w:rFonts w:ascii="Calibri" w:hAnsi="Calibri" w:cs="Calibri"/>
          <w:lang w:val="fr-FR"/>
        </w:rPr>
        <w:t xml:space="preserve"> financier</w:t>
      </w:r>
      <w:r w:rsidRPr="00293724">
        <w:rPr>
          <w:rFonts w:ascii="Calibri" w:hAnsi="Calibri" w:cs="Calibri"/>
          <w:lang w:val="fr-FR"/>
        </w:rPr>
        <w:t xml:space="preserve"> de cette épargne. Le label du CIES </w:t>
      </w:r>
      <w:r w:rsidR="0052137F" w:rsidRPr="00293724">
        <w:rPr>
          <w:rFonts w:ascii="Calibri" w:hAnsi="Calibri" w:cs="Calibri"/>
          <w:lang w:val="fr-FR"/>
        </w:rPr>
        <w:t xml:space="preserve">s’est focalisé </w:t>
      </w:r>
      <w:r w:rsidR="008A6BE6">
        <w:rPr>
          <w:rFonts w:ascii="Calibri" w:hAnsi="Calibri" w:cs="Calibri"/>
          <w:lang w:val="fr-FR"/>
        </w:rPr>
        <w:t>en particulier</w:t>
      </w:r>
      <w:r w:rsidR="0052137F" w:rsidRPr="00293724">
        <w:rPr>
          <w:rFonts w:ascii="Calibri" w:hAnsi="Calibri" w:cs="Calibri"/>
          <w:lang w:val="fr-FR"/>
        </w:rPr>
        <w:t xml:space="preserve"> sur ce sujet via l’ISR.</w:t>
      </w:r>
    </w:p>
    <w:p w14:paraId="1861BC6C" w14:textId="77777777" w:rsidR="008A6BE6" w:rsidRPr="00D5555F" w:rsidRDefault="008A6BE6" w:rsidP="008A6BE6">
      <w:pPr>
        <w:rPr>
          <w:lang w:val="es-ES"/>
        </w:rPr>
      </w:pPr>
      <w:proofErr w:type="gramStart"/>
      <w:r w:rsidRPr="00D5555F">
        <w:rPr>
          <w:rFonts w:ascii="Calibri" w:hAnsi="Calibri" w:cs="Calibri"/>
          <w:lang w:val="es-ES"/>
        </w:rPr>
        <w:t>CIES :</w:t>
      </w:r>
      <w:proofErr w:type="gramEnd"/>
      <w:r w:rsidRPr="00D5555F">
        <w:rPr>
          <w:rFonts w:ascii="Calibri" w:hAnsi="Calibri" w:cs="Calibri"/>
          <w:lang w:val="es-ES"/>
        </w:rPr>
        <w:t xml:space="preserve"> </w:t>
      </w:r>
      <w:hyperlink r:id="rId9" w:history="1">
        <w:r w:rsidRPr="00D5555F">
          <w:rPr>
            <w:rStyle w:val="Lienhypertexte"/>
            <w:lang w:val="es-ES"/>
          </w:rPr>
          <w:t>http://www.ci-es.org</w:t>
        </w:r>
      </w:hyperlink>
    </w:p>
    <w:p w14:paraId="34B409EE" w14:textId="77777777" w:rsidR="0052137F" w:rsidRPr="00D5555F" w:rsidRDefault="0052137F" w:rsidP="004C3C7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lang w:val="es-ES"/>
        </w:rPr>
      </w:pPr>
    </w:p>
    <w:p w14:paraId="312E0DB5" w14:textId="74516801" w:rsidR="0052137F" w:rsidRPr="00293724" w:rsidRDefault="008A6BE6" w:rsidP="004C3C7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>S</w:t>
      </w:r>
      <w:r w:rsidR="0052137F" w:rsidRPr="00293724">
        <w:rPr>
          <w:rFonts w:ascii="Calibri" w:hAnsi="Calibri" w:cs="Calibri"/>
          <w:lang w:val="fr-FR"/>
        </w:rPr>
        <w:t xml:space="preserve">uite au déploiement de plus en plus large </w:t>
      </w:r>
      <w:r w:rsidR="00E329BD">
        <w:rPr>
          <w:rFonts w:ascii="Calibri" w:hAnsi="Calibri" w:cs="Calibri"/>
          <w:lang w:val="fr-FR"/>
        </w:rPr>
        <w:t>des comptabilités carbone</w:t>
      </w:r>
      <w:r w:rsidR="0052137F" w:rsidRPr="00293724">
        <w:rPr>
          <w:rFonts w:ascii="Calibri" w:hAnsi="Calibri" w:cs="Calibri"/>
          <w:lang w:val="fr-FR"/>
        </w:rPr>
        <w:t xml:space="preserve"> </w:t>
      </w:r>
      <w:r>
        <w:rPr>
          <w:rFonts w:ascii="Calibri" w:hAnsi="Calibri" w:cs="Calibri"/>
          <w:lang w:val="fr-FR"/>
        </w:rPr>
        <w:t>dans les</w:t>
      </w:r>
      <w:r w:rsidR="0052137F" w:rsidRPr="00293724">
        <w:rPr>
          <w:rFonts w:ascii="Calibri" w:hAnsi="Calibri" w:cs="Calibri"/>
          <w:lang w:val="fr-FR"/>
        </w:rPr>
        <w:t xml:space="preserve"> entreprise</w:t>
      </w:r>
      <w:r>
        <w:rPr>
          <w:rFonts w:ascii="Calibri" w:hAnsi="Calibri" w:cs="Calibri"/>
          <w:lang w:val="fr-FR"/>
        </w:rPr>
        <w:t>s françaises (COP21, Article 173 de la LTECV)</w:t>
      </w:r>
      <w:r w:rsidR="0052137F" w:rsidRPr="00293724">
        <w:rPr>
          <w:rFonts w:ascii="Calibri" w:hAnsi="Calibri" w:cs="Calibri"/>
          <w:lang w:val="fr-FR"/>
        </w:rPr>
        <w:t>, de réfléchir à un autre axe de développement de l’intéressement</w:t>
      </w:r>
      <w:r w:rsidR="0007593B">
        <w:rPr>
          <w:rFonts w:ascii="Calibri" w:hAnsi="Calibri" w:cs="Calibri"/>
          <w:lang w:val="fr-FR"/>
        </w:rPr>
        <w:t> : il s’agit de se focaliser</w:t>
      </w:r>
      <w:r w:rsidR="0052137F" w:rsidRPr="00293724">
        <w:rPr>
          <w:rFonts w:ascii="Calibri" w:hAnsi="Calibri" w:cs="Calibri"/>
          <w:lang w:val="fr-FR"/>
        </w:rPr>
        <w:t xml:space="preserve"> sur les critères extra-financiers utilisable</w:t>
      </w:r>
      <w:r w:rsidR="0007593B">
        <w:rPr>
          <w:rFonts w:ascii="Calibri" w:hAnsi="Calibri" w:cs="Calibri"/>
          <w:lang w:val="fr-FR"/>
        </w:rPr>
        <w:t>s pour la définition</w:t>
      </w:r>
      <w:r w:rsidR="0052137F" w:rsidRPr="00293724">
        <w:rPr>
          <w:rFonts w:ascii="Calibri" w:hAnsi="Calibri" w:cs="Calibri"/>
          <w:lang w:val="fr-FR"/>
        </w:rPr>
        <w:t xml:space="preserve"> des objectifs à atteindre pour l’intéressement en entreprise.</w:t>
      </w:r>
    </w:p>
    <w:p w14:paraId="6BA26C6C" w14:textId="77777777" w:rsidR="0052137F" w:rsidRPr="00293724" w:rsidRDefault="0052137F" w:rsidP="004C3C7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lang w:val="fr-FR"/>
        </w:rPr>
      </w:pPr>
    </w:p>
    <w:p w14:paraId="708CCFC7" w14:textId="49EDEB99" w:rsidR="0052137F" w:rsidRPr="00293724" w:rsidRDefault="0052137F" w:rsidP="004C3C7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lang w:val="fr-FR"/>
        </w:rPr>
      </w:pPr>
      <w:r w:rsidRPr="00293724">
        <w:rPr>
          <w:rFonts w:ascii="Calibri" w:hAnsi="Calibri" w:cs="Calibri"/>
          <w:lang w:val="fr-FR"/>
        </w:rPr>
        <w:t>Objectifs :</w:t>
      </w:r>
    </w:p>
    <w:p w14:paraId="4711BABF" w14:textId="31C6BD98" w:rsidR="0052137F" w:rsidRPr="00293724" w:rsidRDefault="0052137F" w:rsidP="004C3C7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lang w:val="fr-FR"/>
        </w:rPr>
      </w:pPr>
      <w:r w:rsidRPr="00293724">
        <w:rPr>
          <w:rFonts w:ascii="Calibri" w:hAnsi="Calibri" w:cs="Calibri"/>
          <w:lang w:val="fr-FR"/>
        </w:rPr>
        <w:t>Le carbone pouvant être l’un des critères extra-financier, la mission consiste à recenser dans un travail très exploratoire l’ensemble des éléments préparatoire au lancement d’un groupe de travail sur le sujet.</w:t>
      </w:r>
    </w:p>
    <w:p w14:paraId="30E9B1F8" w14:textId="42C947BA" w:rsidR="0052137F" w:rsidRPr="00293724" w:rsidRDefault="0052137F" w:rsidP="0052137F">
      <w:pPr>
        <w:pStyle w:val="Paragraphedeliste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lang w:val="fr-FR"/>
        </w:rPr>
      </w:pPr>
      <w:r w:rsidRPr="00293724">
        <w:rPr>
          <w:rFonts w:ascii="Calibri" w:hAnsi="Calibri" w:cs="Calibri"/>
          <w:lang w:val="fr-FR"/>
        </w:rPr>
        <w:t>éléments descriptifs de l’intéressement (éléments internationaux ?)</w:t>
      </w:r>
    </w:p>
    <w:p w14:paraId="56267050" w14:textId="13CF2CA5" w:rsidR="0052137F" w:rsidRPr="00293724" w:rsidRDefault="0052137F" w:rsidP="0052137F">
      <w:pPr>
        <w:pStyle w:val="Paragraphedeliste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lang w:val="fr-FR"/>
        </w:rPr>
      </w:pPr>
      <w:r w:rsidRPr="00293724">
        <w:rPr>
          <w:rFonts w:ascii="Calibri" w:hAnsi="Calibri" w:cs="Calibri"/>
          <w:lang w:val="fr-FR"/>
        </w:rPr>
        <w:t xml:space="preserve">évolution </w:t>
      </w:r>
      <w:r w:rsidR="0007593B">
        <w:rPr>
          <w:rFonts w:ascii="Calibri" w:hAnsi="Calibri" w:cs="Calibri"/>
          <w:lang w:val="fr-FR"/>
        </w:rPr>
        <w:t xml:space="preserve">de l’intéressement </w:t>
      </w:r>
      <w:r w:rsidRPr="00293724">
        <w:rPr>
          <w:rFonts w:ascii="Calibri" w:hAnsi="Calibri" w:cs="Calibri"/>
          <w:lang w:val="fr-FR"/>
        </w:rPr>
        <w:t>sur la durée</w:t>
      </w:r>
      <w:r w:rsidR="0007593B">
        <w:rPr>
          <w:rFonts w:ascii="Calibri" w:hAnsi="Calibri" w:cs="Calibri"/>
          <w:lang w:val="fr-FR"/>
        </w:rPr>
        <w:t xml:space="preserve"> et tendances récentes</w:t>
      </w:r>
    </w:p>
    <w:p w14:paraId="093C58AF" w14:textId="087D36B2" w:rsidR="0052137F" w:rsidRPr="00293724" w:rsidRDefault="0052137F" w:rsidP="0052137F">
      <w:pPr>
        <w:pStyle w:val="Paragraphedeliste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lang w:val="fr-FR"/>
        </w:rPr>
      </w:pPr>
      <w:r w:rsidRPr="00293724">
        <w:rPr>
          <w:rFonts w:ascii="Calibri" w:hAnsi="Calibri" w:cs="Calibri"/>
          <w:lang w:val="fr-FR"/>
        </w:rPr>
        <w:t xml:space="preserve">existant en matière de critères non financiers </w:t>
      </w:r>
      <w:r w:rsidR="0007593B">
        <w:rPr>
          <w:rFonts w:ascii="Calibri" w:hAnsi="Calibri" w:cs="Calibri"/>
          <w:lang w:val="fr-FR"/>
        </w:rPr>
        <w:t xml:space="preserve">utilisés </w:t>
      </w:r>
      <w:r w:rsidRPr="00293724">
        <w:rPr>
          <w:rFonts w:ascii="Calibri" w:hAnsi="Calibri" w:cs="Calibri"/>
          <w:lang w:val="fr-FR"/>
        </w:rPr>
        <w:t>(analyse d’un travail réalisé par l’ORSE en juin 20</w:t>
      </w:r>
      <w:r w:rsidR="0007593B">
        <w:rPr>
          <w:rFonts w:ascii="Calibri" w:hAnsi="Calibri" w:cs="Calibri"/>
          <w:lang w:val="fr-FR"/>
        </w:rPr>
        <w:t>12 et en cours d’actualisation : « </w:t>
      </w:r>
      <w:r w:rsidRPr="00293724">
        <w:rPr>
          <w:rFonts w:ascii="Calibri" w:hAnsi="Calibri" w:cs="Calibri"/>
          <w:lang w:val="fr-FR"/>
        </w:rPr>
        <w:t>Etude sur l’intégration de critères RSE dans la part variable des rémunérations des dirigeants et des managers</w:t>
      </w:r>
      <w:r w:rsidR="0007593B">
        <w:rPr>
          <w:rFonts w:ascii="Calibri" w:hAnsi="Calibri" w:cs="Calibri"/>
          <w:lang w:val="fr-FR"/>
        </w:rPr>
        <w:t> »</w:t>
      </w:r>
      <w:r w:rsidRPr="00293724">
        <w:rPr>
          <w:rFonts w:ascii="Calibri" w:hAnsi="Calibri" w:cs="Calibri"/>
          <w:lang w:val="fr-FR"/>
        </w:rPr>
        <w:t>).</w:t>
      </w:r>
    </w:p>
    <w:p w14:paraId="30644E41" w14:textId="1F4B4A28" w:rsidR="0052137F" w:rsidRPr="00293724" w:rsidRDefault="0052137F" w:rsidP="0052137F">
      <w:pPr>
        <w:pStyle w:val="Paragraphedeliste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lang w:val="fr-FR"/>
        </w:rPr>
      </w:pPr>
      <w:r w:rsidRPr="00293724">
        <w:rPr>
          <w:rFonts w:ascii="Calibri" w:hAnsi="Calibri" w:cs="Calibri"/>
          <w:lang w:val="fr-FR"/>
        </w:rPr>
        <w:t>Position des acteurs : DRH, AFEP, MEDEF, Syndicats salariés</w:t>
      </w:r>
    </w:p>
    <w:p w14:paraId="1EF2B555" w14:textId="68FCB792" w:rsidR="0052137F" w:rsidRPr="00293724" w:rsidRDefault="00FC5F02" w:rsidP="0052137F">
      <w:pPr>
        <w:pStyle w:val="Paragraphedeliste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 xml:space="preserve">Un </w:t>
      </w:r>
      <w:r w:rsidR="0052137F" w:rsidRPr="00293724">
        <w:rPr>
          <w:rFonts w:ascii="Calibri" w:hAnsi="Calibri" w:cs="Calibri"/>
          <w:lang w:val="fr-FR"/>
        </w:rPr>
        <w:t xml:space="preserve">travail </w:t>
      </w:r>
      <w:r>
        <w:rPr>
          <w:rFonts w:ascii="Calibri" w:hAnsi="Calibri" w:cs="Calibri"/>
          <w:lang w:val="fr-FR"/>
        </w:rPr>
        <w:t>exploratoire</w:t>
      </w:r>
      <w:r w:rsidR="0052137F" w:rsidRPr="00293724">
        <w:rPr>
          <w:rFonts w:ascii="Calibri" w:hAnsi="Calibri" w:cs="Calibri"/>
          <w:lang w:val="fr-FR"/>
        </w:rPr>
        <w:t xml:space="preserve"> avec les entreprises membres de TSP pourra être envisagé selon l’avancement des travaux.</w:t>
      </w:r>
    </w:p>
    <w:p w14:paraId="49199E8C" w14:textId="77777777" w:rsidR="00293724" w:rsidRPr="00293724" w:rsidRDefault="00293724" w:rsidP="00293724">
      <w:pPr>
        <w:pStyle w:val="Paragraphedelist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lang w:val="fr-FR"/>
        </w:rPr>
      </w:pPr>
    </w:p>
    <w:p w14:paraId="4D31C72F" w14:textId="2B1A48CE" w:rsidR="0052137F" w:rsidRPr="00293724" w:rsidRDefault="00293724" w:rsidP="0052137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lang w:val="fr-FR"/>
        </w:rPr>
      </w:pPr>
      <w:r w:rsidRPr="00293724">
        <w:rPr>
          <w:rFonts w:ascii="Calibri" w:hAnsi="Calibri" w:cs="Calibri"/>
          <w:lang w:val="fr-FR"/>
        </w:rPr>
        <w:t>Le livrable est donc une note de cadrage pour un éventuel projet avec les membres de TSP, voire au-delà.</w:t>
      </w:r>
    </w:p>
    <w:p w14:paraId="153D343A" w14:textId="77777777" w:rsidR="00293724" w:rsidRPr="00293724" w:rsidRDefault="00293724" w:rsidP="0052137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lang w:val="fr-FR"/>
        </w:rPr>
      </w:pPr>
    </w:p>
    <w:p w14:paraId="33B2D39A" w14:textId="15A7E4CB" w:rsidR="0052137F" w:rsidRPr="00293724" w:rsidRDefault="0052137F" w:rsidP="0052137F">
      <w:pPr>
        <w:rPr>
          <w:rFonts w:ascii="Calibri" w:hAnsi="Calibri" w:cs="Calibri"/>
          <w:lang w:val="fr-FR"/>
        </w:rPr>
      </w:pPr>
      <w:r w:rsidRPr="00293724">
        <w:rPr>
          <w:rFonts w:ascii="Calibri" w:hAnsi="Calibri" w:cs="Calibri"/>
          <w:lang w:val="fr-FR"/>
        </w:rPr>
        <w:t xml:space="preserve">Qualifications : </w:t>
      </w:r>
      <w:r w:rsidRPr="00293724">
        <w:rPr>
          <w:rFonts w:ascii="Calibri" w:hAnsi="Calibri" w:cs="Calibri"/>
          <w:lang w:val="fr-FR"/>
        </w:rPr>
        <w:tab/>
        <w:t>RH.</w:t>
      </w:r>
      <w:r w:rsidR="00FC5F02">
        <w:rPr>
          <w:rFonts w:ascii="Calibri" w:hAnsi="Calibri" w:cs="Calibri"/>
          <w:lang w:val="fr-FR"/>
        </w:rPr>
        <w:t xml:space="preserve"> Compréhension des acteurs de l’épargne salariale</w:t>
      </w:r>
    </w:p>
    <w:p w14:paraId="6E6C8D70" w14:textId="2A8867F2" w:rsidR="0052137F" w:rsidRPr="00293724" w:rsidRDefault="0052137F" w:rsidP="0052137F">
      <w:pPr>
        <w:rPr>
          <w:rFonts w:ascii="Calibri" w:hAnsi="Calibri" w:cs="Calibri"/>
          <w:lang w:val="fr-FR"/>
        </w:rPr>
      </w:pPr>
      <w:r w:rsidRPr="00293724">
        <w:rPr>
          <w:rFonts w:ascii="Calibri" w:hAnsi="Calibri" w:cs="Calibri"/>
          <w:lang w:val="fr-FR"/>
        </w:rPr>
        <w:t xml:space="preserve">Durée : </w:t>
      </w:r>
      <w:r w:rsidRPr="00293724">
        <w:rPr>
          <w:rFonts w:ascii="Calibri" w:hAnsi="Calibri" w:cs="Calibri"/>
          <w:lang w:val="fr-FR"/>
        </w:rPr>
        <w:tab/>
      </w:r>
      <w:r w:rsidRPr="00293724">
        <w:rPr>
          <w:rFonts w:ascii="Calibri" w:hAnsi="Calibri" w:cs="Calibri"/>
          <w:lang w:val="fr-FR"/>
        </w:rPr>
        <w:tab/>
        <w:t xml:space="preserve">L’échéance éventuelle pourrait être </w:t>
      </w:r>
      <w:r w:rsidR="00FC5F02">
        <w:rPr>
          <w:rFonts w:ascii="Calibri" w:hAnsi="Calibri" w:cs="Calibri"/>
          <w:lang w:val="fr-FR"/>
        </w:rPr>
        <w:t>fin 2016.</w:t>
      </w:r>
    </w:p>
    <w:p w14:paraId="557B015D" w14:textId="77777777" w:rsidR="0052137F" w:rsidRPr="00293724" w:rsidRDefault="0052137F" w:rsidP="0052137F">
      <w:pPr>
        <w:rPr>
          <w:rFonts w:ascii="Calibri" w:hAnsi="Calibri" w:cs="Calibri"/>
          <w:lang w:val="fr-FR"/>
        </w:rPr>
      </w:pPr>
    </w:p>
    <w:p w14:paraId="6AF03A67" w14:textId="77777777" w:rsidR="0052137F" w:rsidRPr="00293724" w:rsidRDefault="0052137F" w:rsidP="0052137F">
      <w:pPr>
        <w:rPr>
          <w:rFonts w:ascii="Calibri" w:hAnsi="Calibri" w:cs="Calibri"/>
          <w:lang w:val="fr-FR"/>
        </w:rPr>
      </w:pPr>
      <w:r w:rsidRPr="00293724">
        <w:rPr>
          <w:rFonts w:ascii="Calibri" w:hAnsi="Calibri" w:cs="Calibri"/>
          <w:lang w:val="fr-FR"/>
        </w:rPr>
        <w:t>Pour en savoir plus, merci de contacter le Vice-Président de TSP qui suivra le projet :</w:t>
      </w:r>
    </w:p>
    <w:p w14:paraId="1CFD77A8" w14:textId="77777777" w:rsidR="0052137F" w:rsidRPr="00293724" w:rsidRDefault="0052137F" w:rsidP="0052137F">
      <w:pPr>
        <w:rPr>
          <w:rFonts w:ascii="Calibri" w:hAnsi="Calibri" w:cs="Calibri"/>
          <w:lang w:val="fr-FR"/>
        </w:rPr>
      </w:pPr>
      <w:r w:rsidRPr="00293724">
        <w:rPr>
          <w:rFonts w:ascii="Calibri" w:hAnsi="Calibri" w:cs="Calibri"/>
          <w:lang w:val="fr-FR"/>
        </w:rPr>
        <w:t xml:space="preserve">Michel LEPETIT : </w:t>
      </w:r>
      <w:hyperlink r:id="rId10" w:history="1">
        <w:r w:rsidRPr="00293724">
          <w:rPr>
            <w:rStyle w:val="Lienhypertexte"/>
            <w:rFonts w:ascii="Calibri" w:hAnsi="Calibri" w:cs="Calibri"/>
            <w:lang w:val="fr-FR"/>
          </w:rPr>
          <w:t>michel.lepetit@theshiftproject.org</w:t>
        </w:r>
      </w:hyperlink>
    </w:p>
    <w:p w14:paraId="552E7375" w14:textId="77777777" w:rsidR="0052137F" w:rsidRPr="0052137F" w:rsidRDefault="0052137F" w:rsidP="0052137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Calibri"/>
          <w:sz w:val="28"/>
          <w:szCs w:val="28"/>
          <w:lang w:val="fr-FR"/>
        </w:rPr>
      </w:pPr>
    </w:p>
    <w:p w14:paraId="5CA39E37" w14:textId="77777777" w:rsidR="004C3C74" w:rsidRDefault="004C3C74">
      <w:pPr>
        <w:rPr>
          <w:rFonts w:ascii="Calibri" w:hAnsi="Calibri" w:cs="Calibri"/>
          <w:sz w:val="28"/>
          <w:szCs w:val="28"/>
          <w:lang w:val="fr-FR"/>
        </w:rPr>
      </w:pPr>
      <w:r>
        <w:rPr>
          <w:rFonts w:ascii="Calibri" w:hAnsi="Calibri" w:cs="Calibri"/>
          <w:sz w:val="28"/>
          <w:szCs w:val="28"/>
          <w:lang w:val="fr-FR"/>
        </w:rPr>
        <w:br w:type="page"/>
      </w:r>
    </w:p>
    <w:p w14:paraId="0BF99DE4" w14:textId="77777777" w:rsidR="004408E4" w:rsidRPr="00157E32" w:rsidRDefault="004C3C74" w:rsidP="004C3C74">
      <w:pPr>
        <w:rPr>
          <w:rFonts w:ascii="Calibri" w:hAnsi="Calibri" w:cs="Calibri"/>
          <w:b/>
          <w:lang w:val="fr-FR"/>
        </w:rPr>
      </w:pPr>
      <w:r w:rsidRPr="00157E32">
        <w:rPr>
          <w:rFonts w:ascii="Calibri" w:hAnsi="Calibri" w:cs="Calibri"/>
          <w:b/>
          <w:lang w:val="fr-FR"/>
        </w:rPr>
        <w:lastRenderedPageBreak/>
        <w:t>SUJET « DISCOUNTING THE DISCOUNT » </w:t>
      </w:r>
    </w:p>
    <w:p w14:paraId="022AFB9D" w14:textId="77777777" w:rsidR="004408E4" w:rsidRPr="00157E32" w:rsidRDefault="004408E4" w:rsidP="004C3C74">
      <w:pPr>
        <w:rPr>
          <w:rFonts w:ascii="Calibri" w:hAnsi="Calibri" w:cs="Calibri"/>
          <w:lang w:val="fr-FR"/>
        </w:rPr>
      </w:pPr>
    </w:p>
    <w:p w14:paraId="18B8ACB7" w14:textId="77777777" w:rsidR="00293724" w:rsidRPr="00E329BD" w:rsidRDefault="00293724" w:rsidP="004C3C74">
      <w:pPr>
        <w:rPr>
          <w:rFonts w:ascii="Calibri" w:hAnsi="Calibri" w:cs="Calibri"/>
          <w:u w:val="single"/>
          <w:lang w:val="fr-FR"/>
        </w:rPr>
      </w:pPr>
      <w:r w:rsidRPr="00E329BD">
        <w:rPr>
          <w:rFonts w:ascii="Calibri" w:hAnsi="Calibri" w:cs="Calibri"/>
          <w:u w:val="single"/>
          <w:lang w:val="fr-FR"/>
        </w:rPr>
        <w:t xml:space="preserve">Analyse historique des taux d’escompte public </w:t>
      </w:r>
    </w:p>
    <w:p w14:paraId="00FDDBD2" w14:textId="77777777" w:rsidR="00293724" w:rsidRPr="00157E32" w:rsidRDefault="00293724" w:rsidP="004C3C74">
      <w:pPr>
        <w:rPr>
          <w:rFonts w:ascii="Calibri" w:hAnsi="Calibri" w:cs="Calibri"/>
          <w:lang w:val="fr-FR"/>
        </w:rPr>
      </w:pPr>
    </w:p>
    <w:p w14:paraId="231899C0" w14:textId="77777777" w:rsidR="00293724" w:rsidRPr="00157E32" w:rsidRDefault="00293724" w:rsidP="004C3C74">
      <w:pPr>
        <w:rPr>
          <w:rFonts w:ascii="Calibri" w:hAnsi="Calibri" w:cs="Calibri"/>
          <w:lang w:val="fr-FR"/>
        </w:rPr>
      </w:pPr>
      <w:r w:rsidRPr="00157E32">
        <w:rPr>
          <w:rFonts w:ascii="Calibri" w:hAnsi="Calibri" w:cs="Calibri"/>
          <w:lang w:val="fr-FR"/>
        </w:rPr>
        <w:t>Il s’agit d’un travail de préparation à une note publiable sur le sujet du taux d’actualisation public.</w:t>
      </w:r>
    </w:p>
    <w:p w14:paraId="01E85BA6" w14:textId="77777777" w:rsidR="00293724" w:rsidRPr="00157E32" w:rsidRDefault="00293724" w:rsidP="004C3C74">
      <w:pPr>
        <w:rPr>
          <w:rFonts w:ascii="Calibri" w:hAnsi="Calibri" w:cs="Calibri"/>
          <w:lang w:val="fr-FR"/>
        </w:rPr>
      </w:pPr>
    </w:p>
    <w:p w14:paraId="4A109BD0" w14:textId="1B0492A9" w:rsidR="00293724" w:rsidRPr="00157E32" w:rsidRDefault="00293724" w:rsidP="004C3C74">
      <w:pPr>
        <w:rPr>
          <w:rFonts w:ascii="Calibri" w:hAnsi="Calibri" w:cs="Calibri"/>
          <w:lang w:val="fr-FR"/>
        </w:rPr>
      </w:pPr>
      <w:r w:rsidRPr="00157E32">
        <w:rPr>
          <w:rFonts w:ascii="Calibri" w:hAnsi="Calibri" w:cs="Calibri"/>
          <w:lang w:val="fr-FR"/>
        </w:rPr>
        <w:t>Avec la situation historique et apparemment durable de taux d’intérêt négatif</w:t>
      </w:r>
      <w:r w:rsidR="00FC5F02">
        <w:rPr>
          <w:rFonts w:ascii="Calibri" w:hAnsi="Calibri" w:cs="Calibri"/>
          <w:lang w:val="fr-FR"/>
        </w:rPr>
        <w:t>s</w:t>
      </w:r>
      <w:r w:rsidRPr="00157E32">
        <w:rPr>
          <w:rFonts w:ascii="Calibri" w:hAnsi="Calibri" w:cs="Calibri"/>
          <w:lang w:val="fr-FR"/>
        </w:rPr>
        <w:t xml:space="preserve">, TSP doit pouvoir apporter une contribution majeure au débat sur le taux d’escompte au cœur des </w:t>
      </w:r>
      <w:r w:rsidR="00FC5F02">
        <w:rPr>
          <w:rFonts w:ascii="Calibri" w:hAnsi="Calibri" w:cs="Calibri"/>
          <w:lang w:val="fr-FR"/>
        </w:rPr>
        <w:t>réflexions</w:t>
      </w:r>
      <w:r w:rsidRPr="00157E32">
        <w:rPr>
          <w:rFonts w:ascii="Calibri" w:hAnsi="Calibri" w:cs="Calibri"/>
          <w:lang w:val="fr-FR"/>
        </w:rPr>
        <w:t xml:space="preserve"> du GIEC sur les analyses coûts/bénéfices à très long terme.</w:t>
      </w:r>
    </w:p>
    <w:p w14:paraId="2FEDCE47" w14:textId="77777777" w:rsidR="00293724" w:rsidRPr="00157E32" w:rsidRDefault="00293724" w:rsidP="004C3C74">
      <w:pPr>
        <w:rPr>
          <w:rFonts w:ascii="Calibri" w:hAnsi="Calibri" w:cs="Calibri"/>
          <w:lang w:val="fr-FR"/>
        </w:rPr>
      </w:pPr>
    </w:p>
    <w:p w14:paraId="510F5368" w14:textId="24F81DB9" w:rsidR="00293724" w:rsidRPr="00157E32" w:rsidRDefault="00293724" w:rsidP="004C3C74">
      <w:pPr>
        <w:rPr>
          <w:rFonts w:ascii="Calibri" w:hAnsi="Calibri" w:cs="Calibri"/>
          <w:lang w:val="fr-FR"/>
        </w:rPr>
      </w:pPr>
      <w:r w:rsidRPr="00157E32">
        <w:rPr>
          <w:rFonts w:ascii="Calibri" w:hAnsi="Calibri" w:cs="Calibri"/>
          <w:lang w:val="fr-FR"/>
        </w:rPr>
        <w:t>Objectifs :</w:t>
      </w:r>
    </w:p>
    <w:p w14:paraId="5D98FC03" w14:textId="7CB7E1E8" w:rsidR="00293724" w:rsidRPr="00157E32" w:rsidRDefault="00293724" w:rsidP="00293724">
      <w:pPr>
        <w:pStyle w:val="Paragraphedeliste"/>
        <w:numPr>
          <w:ilvl w:val="0"/>
          <w:numId w:val="2"/>
        </w:numPr>
        <w:rPr>
          <w:rFonts w:ascii="Calibri" w:hAnsi="Calibri" w:cs="Calibri"/>
          <w:lang w:val="fr-FR"/>
        </w:rPr>
      </w:pPr>
      <w:r w:rsidRPr="00157E32">
        <w:rPr>
          <w:rFonts w:ascii="Calibri" w:hAnsi="Calibri" w:cs="Calibri"/>
          <w:lang w:val="fr-FR"/>
        </w:rPr>
        <w:t>analyse détaillée des utilisation</w:t>
      </w:r>
      <w:r w:rsidR="00FC5F02">
        <w:rPr>
          <w:rFonts w:ascii="Calibri" w:hAnsi="Calibri" w:cs="Calibri"/>
          <w:lang w:val="fr-FR"/>
        </w:rPr>
        <w:t>s</w:t>
      </w:r>
      <w:r w:rsidRPr="00157E32">
        <w:rPr>
          <w:rFonts w:ascii="Calibri" w:hAnsi="Calibri" w:cs="Calibri"/>
          <w:lang w:val="fr-FR"/>
        </w:rPr>
        <w:t xml:space="preserve"> de l’analyse </w:t>
      </w:r>
      <w:proofErr w:type="spellStart"/>
      <w:r w:rsidRPr="00157E32">
        <w:rPr>
          <w:rFonts w:ascii="Calibri" w:hAnsi="Calibri" w:cs="Calibri"/>
          <w:lang w:val="fr-FR"/>
        </w:rPr>
        <w:t>coûs</w:t>
      </w:r>
      <w:proofErr w:type="spellEnd"/>
      <w:r w:rsidRPr="00157E32">
        <w:rPr>
          <w:rFonts w:ascii="Calibri" w:hAnsi="Calibri" w:cs="Calibri"/>
          <w:lang w:val="fr-FR"/>
        </w:rPr>
        <w:t xml:space="preserve">/bénéfices par la recherche académique, et son écho dans les </w:t>
      </w:r>
      <w:r w:rsidR="00FC5F02">
        <w:rPr>
          <w:rFonts w:ascii="Calibri" w:hAnsi="Calibri" w:cs="Calibri"/>
          <w:lang w:val="fr-FR"/>
        </w:rPr>
        <w:t>différents rapports du GIEC depuis 25 ans</w:t>
      </w:r>
    </w:p>
    <w:p w14:paraId="699AC1DA" w14:textId="4B4EE06C" w:rsidR="00293724" w:rsidRDefault="00293724" w:rsidP="00293724">
      <w:pPr>
        <w:pStyle w:val="Paragraphedeliste"/>
        <w:numPr>
          <w:ilvl w:val="0"/>
          <w:numId w:val="2"/>
        </w:numPr>
        <w:rPr>
          <w:rFonts w:ascii="Calibri" w:hAnsi="Calibri" w:cs="Calibri"/>
          <w:lang w:val="fr-FR"/>
        </w:rPr>
      </w:pPr>
      <w:r w:rsidRPr="00157E32">
        <w:rPr>
          <w:rFonts w:ascii="Calibri" w:hAnsi="Calibri" w:cs="Calibri"/>
          <w:lang w:val="fr-FR"/>
        </w:rPr>
        <w:t>Analyse historique de différents taux d’actualisation : France (fait) ; USA (fait) ; autres pays à faire</w:t>
      </w:r>
    </w:p>
    <w:p w14:paraId="45A7E49C" w14:textId="0814D98B" w:rsidR="00FC5F02" w:rsidRDefault="00FC5F02" w:rsidP="00293724">
      <w:pPr>
        <w:pStyle w:val="Paragraphedeliste"/>
        <w:numPr>
          <w:ilvl w:val="0"/>
          <w:numId w:val="2"/>
        </w:numPr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>Analyse des UFR (</w:t>
      </w:r>
      <w:proofErr w:type="spellStart"/>
      <w:r>
        <w:rPr>
          <w:rFonts w:ascii="Calibri" w:hAnsi="Calibri" w:cs="Calibri"/>
          <w:lang w:val="fr-FR"/>
        </w:rPr>
        <w:t>Ultimate</w:t>
      </w:r>
      <w:proofErr w:type="spellEnd"/>
      <w:r>
        <w:rPr>
          <w:rFonts w:ascii="Calibri" w:hAnsi="Calibri" w:cs="Calibri"/>
          <w:lang w:val="fr-FR"/>
        </w:rPr>
        <w:t xml:space="preserve"> </w:t>
      </w:r>
      <w:proofErr w:type="spellStart"/>
      <w:r>
        <w:rPr>
          <w:rFonts w:ascii="Calibri" w:hAnsi="Calibri" w:cs="Calibri"/>
          <w:lang w:val="fr-FR"/>
        </w:rPr>
        <w:t>Forward</w:t>
      </w:r>
      <w:proofErr w:type="spellEnd"/>
      <w:r>
        <w:rPr>
          <w:rFonts w:ascii="Calibri" w:hAnsi="Calibri" w:cs="Calibri"/>
          <w:lang w:val="fr-FR"/>
        </w:rPr>
        <w:t xml:space="preserve"> Rate) utilisés par les investisseurs de très long terme, reflets des taux d’actualisation.</w:t>
      </w:r>
    </w:p>
    <w:p w14:paraId="35627CFD" w14:textId="1E624959" w:rsidR="00FC5F02" w:rsidRPr="00157E32" w:rsidRDefault="00FC5F02" w:rsidP="00293724">
      <w:pPr>
        <w:pStyle w:val="Paragraphedeliste"/>
        <w:numPr>
          <w:ilvl w:val="0"/>
          <w:numId w:val="2"/>
        </w:numPr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>Explicitation des hypothèses de croissance dans les taux d’actualisation utilisés</w:t>
      </w:r>
    </w:p>
    <w:p w14:paraId="2C046C39" w14:textId="77777777" w:rsidR="00293724" w:rsidRPr="00157E32" w:rsidRDefault="00293724" w:rsidP="00293724">
      <w:pPr>
        <w:rPr>
          <w:rFonts w:ascii="Calibri" w:hAnsi="Calibri" w:cs="Calibri"/>
          <w:lang w:val="fr-FR"/>
        </w:rPr>
      </w:pPr>
    </w:p>
    <w:p w14:paraId="7D59B9E2" w14:textId="77564C27" w:rsidR="00293724" w:rsidRDefault="00293724" w:rsidP="00293724">
      <w:pPr>
        <w:rPr>
          <w:rFonts w:ascii="Calibri" w:hAnsi="Calibri" w:cs="Calibri"/>
          <w:lang w:val="fr-FR"/>
        </w:rPr>
      </w:pPr>
      <w:r w:rsidRPr="00157E32">
        <w:rPr>
          <w:rFonts w:ascii="Calibri" w:hAnsi="Calibri" w:cs="Calibri"/>
          <w:lang w:val="fr-FR"/>
        </w:rPr>
        <w:t>Le livrable est un appareil critique (</w:t>
      </w:r>
      <w:r w:rsidR="00FC5F02">
        <w:rPr>
          <w:rFonts w:ascii="Calibri" w:hAnsi="Calibri" w:cs="Calibri"/>
          <w:lang w:val="fr-FR"/>
        </w:rPr>
        <w:t>intégrant les</w:t>
      </w:r>
      <w:r w:rsidRPr="00157E32">
        <w:rPr>
          <w:rFonts w:ascii="Calibri" w:hAnsi="Calibri" w:cs="Calibri"/>
          <w:lang w:val="fr-FR"/>
        </w:rPr>
        <w:t xml:space="preserve"> références bibliographique</w:t>
      </w:r>
      <w:r w:rsidR="00FC5F02">
        <w:rPr>
          <w:rFonts w:ascii="Calibri" w:hAnsi="Calibri" w:cs="Calibri"/>
          <w:lang w:val="fr-FR"/>
        </w:rPr>
        <w:t>s</w:t>
      </w:r>
      <w:r w:rsidRPr="00157E32">
        <w:rPr>
          <w:rFonts w:ascii="Calibri" w:hAnsi="Calibri" w:cs="Calibri"/>
          <w:lang w:val="fr-FR"/>
        </w:rPr>
        <w:t xml:space="preserve">) permettant de contester les hypothèses de taux d’actualisation </w:t>
      </w:r>
      <w:r w:rsidR="00157E32" w:rsidRPr="00157E32">
        <w:rPr>
          <w:rFonts w:ascii="Calibri" w:hAnsi="Calibri" w:cs="Calibri"/>
          <w:lang w:val="fr-FR"/>
        </w:rPr>
        <w:t xml:space="preserve">« normatifs » à valeur </w:t>
      </w:r>
      <w:r w:rsidRPr="00157E32">
        <w:rPr>
          <w:rFonts w:ascii="Calibri" w:hAnsi="Calibri" w:cs="Calibri"/>
          <w:lang w:val="fr-FR"/>
        </w:rPr>
        <w:t>élevé</w:t>
      </w:r>
      <w:r w:rsidR="00157E32" w:rsidRPr="00157E32">
        <w:rPr>
          <w:rFonts w:ascii="Calibri" w:hAnsi="Calibri" w:cs="Calibri"/>
          <w:lang w:val="fr-FR"/>
        </w:rPr>
        <w:t>e</w:t>
      </w:r>
      <w:r w:rsidRPr="00157E32">
        <w:rPr>
          <w:rFonts w:ascii="Calibri" w:hAnsi="Calibri" w:cs="Calibri"/>
          <w:lang w:val="fr-FR"/>
        </w:rPr>
        <w:t xml:space="preserve"> </w:t>
      </w:r>
      <w:r w:rsidR="00FC5F02">
        <w:rPr>
          <w:rFonts w:ascii="Calibri" w:hAnsi="Calibri" w:cs="Calibri"/>
          <w:lang w:val="fr-FR"/>
        </w:rPr>
        <w:t xml:space="preserve">qu’on trouve </w:t>
      </w:r>
      <w:r w:rsidRPr="00157E32">
        <w:rPr>
          <w:rFonts w:ascii="Calibri" w:hAnsi="Calibri" w:cs="Calibri"/>
          <w:lang w:val="fr-FR"/>
        </w:rPr>
        <w:t xml:space="preserve">encore </w:t>
      </w:r>
      <w:r w:rsidR="00FC5F02">
        <w:rPr>
          <w:rFonts w:ascii="Calibri" w:hAnsi="Calibri" w:cs="Calibri"/>
          <w:lang w:val="fr-FR"/>
        </w:rPr>
        <w:t>parfois</w:t>
      </w:r>
      <w:r w:rsidRPr="00157E32">
        <w:rPr>
          <w:rFonts w:ascii="Calibri" w:hAnsi="Calibri" w:cs="Calibri"/>
          <w:lang w:val="fr-FR"/>
        </w:rPr>
        <w:t xml:space="preserve"> dans la littérature acad</w:t>
      </w:r>
      <w:r w:rsidR="00157E32" w:rsidRPr="00157E32">
        <w:rPr>
          <w:rFonts w:ascii="Calibri" w:hAnsi="Calibri" w:cs="Calibri"/>
          <w:lang w:val="fr-FR"/>
        </w:rPr>
        <w:t xml:space="preserve">émique. Ces taux normatifs élevés tendent à « écraser l’avenir » </w:t>
      </w:r>
      <w:r w:rsidR="00FC5F02">
        <w:rPr>
          <w:rFonts w:ascii="Calibri" w:hAnsi="Calibri" w:cs="Calibri"/>
          <w:lang w:val="fr-FR"/>
        </w:rPr>
        <w:t xml:space="preserve">et </w:t>
      </w:r>
      <w:r w:rsidR="00157E32" w:rsidRPr="00157E32">
        <w:rPr>
          <w:rFonts w:ascii="Calibri" w:hAnsi="Calibri" w:cs="Calibri"/>
          <w:lang w:val="fr-FR"/>
        </w:rPr>
        <w:t xml:space="preserve">sont par ailleurs en dissonance avec </w:t>
      </w:r>
      <w:r w:rsidRPr="00157E32">
        <w:rPr>
          <w:rFonts w:ascii="Calibri" w:hAnsi="Calibri" w:cs="Calibri"/>
          <w:lang w:val="fr-FR"/>
        </w:rPr>
        <w:t xml:space="preserve">les taux de marché </w:t>
      </w:r>
      <w:r w:rsidR="00157E32" w:rsidRPr="00157E32">
        <w:rPr>
          <w:rFonts w:ascii="Calibri" w:hAnsi="Calibri" w:cs="Calibri"/>
          <w:lang w:val="fr-FR"/>
        </w:rPr>
        <w:t>(taux d’intérêt rémunérant l’épargne investie sur le marché)</w:t>
      </w:r>
      <w:r w:rsidR="00FC5F02">
        <w:rPr>
          <w:rFonts w:ascii="Calibri" w:hAnsi="Calibri" w:cs="Calibri"/>
          <w:lang w:val="fr-FR"/>
        </w:rPr>
        <w:t xml:space="preserve"> </w:t>
      </w:r>
      <w:r w:rsidR="00157E32" w:rsidRPr="00157E32">
        <w:rPr>
          <w:rFonts w:ascii="Calibri" w:hAnsi="Calibri" w:cs="Calibri"/>
          <w:lang w:val="fr-FR"/>
        </w:rPr>
        <w:t xml:space="preserve">qui battent </w:t>
      </w:r>
      <w:r w:rsidR="00FC5F02">
        <w:rPr>
          <w:rFonts w:ascii="Calibri" w:hAnsi="Calibri" w:cs="Calibri"/>
          <w:lang w:val="fr-FR"/>
        </w:rPr>
        <w:t xml:space="preserve">durablement </w:t>
      </w:r>
      <w:r w:rsidR="00157E32" w:rsidRPr="00157E32">
        <w:rPr>
          <w:rFonts w:ascii="Calibri" w:hAnsi="Calibri" w:cs="Calibri"/>
          <w:lang w:val="fr-FR"/>
        </w:rPr>
        <w:t>tous les recor</w:t>
      </w:r>
      <w:r w:rsidR="00FC5F02">
        <w:rPr>
          <w:rFonts w:ascii="Calibri" w:hAnsi="Calibri" w:cs="Calibri"/>
          <w:lang w:val="fr-FR"/>
        </w:rPr>
        <w:t>d</w:t>
      </w:r>
      <w:r w:rsidR="00157E32" w:rsidRPr="00157E32">
        <w:rPr>
          <w:rFonts w:ascii="Calibri" w:hAnsi="Calibri" w:cs="Calibri"/>
          <w:lang w:val="fr-FR"/>
        </w:rPr>
        <w:t>s à la baisse.</w:t>
      </w:r>
    </w:p>
    <w:p w14:paraId="44B47DBD" w14:textId="77777777" w:rsidR="00FC5F02" w:rsidRDefault="00FC5F02" w:rsidP="00293724">
      <w:pPr>
        <w:rPr>
          <w:rFonts w:ascii="Calibri" w:hAnsi="Calibri" w:cs="Calibri"/>
          <w:lang w:val="fr-FR"/>
        </w:rPr>
      </w:pPr>
    </w:p>
    <w:p w14:paraId="5B488204" w14:textId="319653F9" w:rsidR="00FC5F02" w:rsidRPr="00157E32" w:rsidRDefault="00FC5F02" w:rsidP="00293724">
      <w:pPr>
        <w:rPr>
          <w:rFonts w:ascii="Calibri" w:hAnsi="Calibri" w:cs="Calibri"/>
          <w:lang w:val="fr-FR"/>
        </w:rPr>
      </w:pPr>
      <w:r>
        <w:rPr>
          <w:rFonts w:ascii="Calibri" w:hAnsi="Calibri" w:cs="Calibri"/>
          <w:lang w:val="fr-FR"/>
        </w:rPr>
        <w:t>La préparation d’une note de cadrage sur la justification du recours à un taux d’actualisation négatif à très long terme pourra être envisagé.</w:t>
      </w:r>
    </w:p>
    <w:p w14:paraId="763D0451" w14:textId="77777777" w:rsidR="00293724" w:rsidRPr="00157E32" w:rsidRDefault="00293724" w:rsidP="00293724">
      <w:pPr>
        <w:rPr>
          <w:rFonts w:ascii="Calibri" w:hAnsi="Calibri" w:cs="Calibri"/>
          <w:lang w:val="fr-FR"/>
        </w:rPr>
      </w:pPr>
    </w:p>
    <w:p w14:paraId="460369F6" w14:textId="7288DBA5" w:rsidR="004C3C74" w:rsidRPr="00D5555F" w:rsidRDefault="004C3C74" w:rsidP="004C3C74">
      <w:pPr>
        <w:rPr>
          <w:lang w:val="fr-FR"/>
        </w:rPr>
      </w:pPr>
    </w:p>
    <w:p w14:paraId="757C5497" w14:textId="22EA6ECF" w:rsidR="00157E32" w:rsidRPr="00157E32" w:rsidRDefault="00157E32" w:rsidP="00157E32">
      <w:pPr>
        <w:rPr>
          <w:rFonts w:ascii="Calibri" w:hAnsi="Calibri" w:cs="Calibri"/>
          <w:lang w:val="fr-FR"/>
        </w:rPr>
      </w:pPr>
      <w:r w:rsidRPr="00157E32">
        <w:rPr>
          <w:rFonts w:ascii="Calibri" w:hAnsi="Calibri" w:cs="Calibri"/>
          <w:lang w:val="fr-FR"/>
        </w:rPr>
        <w:t xml:space="preserve">Qualifications : </w:t>
      </w:r>
      <w:r w:rsidRPr="00157E32">
        <w:rPr>
          <w:rFonts w:ascii="Calibri" w:hAnsi="Calibri" w:cs="Calibri"/>
          <w:lang w:val="fr-FR"/>
        </w:rPr>
        <w:tab/>
        <w:t xml:space="preserve">Economie. </w:t>
      </w:r>
      <w:r w:rsidR="00FC5F02">
        <w:rPr>
          <w:rFonts w:ascii="Calibri" w:hAnsi="Calibri" w:cs="Calibri"/>
          <w:lang w:val="fr-FR"/>
        </w:rPr>
        <w:t xml:space="preserve">Finance. </w:t>
      </w:r>
      <w:r w:rsidRPr="00157E32">
        <w:rPr>
          <w:rFonts w:ascii="Calibri" w:hAnsi="Calibri" w:cs="Calibri"/>
          <w:lang w:val="fr-FR"/>
        </w:rPr>
        <w:t>Anglais</w:t>
      </w:r>
      <w:r w:rsidR="00FC5F02">
        <w:rPr>
          <w:rFonts w:ascii="Calibri" w:hAnsi="Calibri" w:cs="Calibri"/>
          <w:lang w:val="fr-FR"/>
        </w:rPr>
        <w:t>. Excel</w:t>
      </w:r>
    </w:p>
    <w:p w14:paraId="3DC615FF" w14:textId="36C00486" w:rsidR="00157E32" w:rsidRPr="00157E32" w:rsidRDefault="00157E32" w:rsidP="00157E32">
      <w:pPr>
        <w:rPr>
          <w:rFonts w:ascii="Calibri" w:hAnsi="Calibri" w:cs="Calibri"/>
          <w:lang w:val="fr-FR"/>
        </w:rPr>
      </w:pPr>
      <w:r w:rsidRPr="00157E32">
        <w:rPr>
          <w:rFonts w:ascii="Calibri" w:hAnsi="Calibri" w:cs="Calibri"/>
          <w:lang w:val="fr-FR"/>
        </w:rPr>
        <w:t xml:space="preserve">Durée : </w:t>
      </w:r>
      <w:r w:rsidRPr="00157E32">
        <w:rPr>
          <w:rFonts w:ascii="Calibri" w:hAnsi="Calibri" w:cs="Calibri"/>
          <w:lang w:val="fr-FR"/>
        </w:rPr>
        <w:tab/>
      </w:r>
      <w:r w:rsidRPr="00157E32">
        <w:rPr>
          <w:rFonts w:ascii="Calibri" w:hAnsi="Calibri" w:cs="Calibri"/>
          <w:lang w:val="fr-FR"/>
        </w:rPr>
        <w:tab/>
        <w:t>Mi-2017</w:t>
      </w:r>
    </w:p>
    <w:p w14:paraId="7346BC43" w14:textId="77777777" w:rsidR="00157E32" w:rsidRPr="00157E32" w:rsidRDefault="00157E32" w:rsidP="00157E32">
      <w:pPr>
        <w:rPr>
          <w:rFonts w:ascii="Calibri" w:hAnsi="Calibri" w:cs="Calibri"/>
          <w:lang w:val="fr-FR"/>
        </w:rPr>
      </w:pPr>
    </w:p>
    <w:p w14:paraId="7BB1545E" w14:textId="77777777" w:rsidR="00157E32" w:rsidRPr="00157E32" w:rsidRDefault="00157E32" w:rsidP="00157E32">
      <w:pPr>
        <w:rPr>
          <w:rFonts w:ascii="Calibri" w:hAnsi="Calibri" w:cs="Calibri"/>
          <w:lang w:val="fr-FR"/>
        </w:rPr>
      </w:pPr>
      <w:r w:rsidRPr="00157E32">
        <w:rPr>
          <w:rFonts w:ascii="Calibri" w:hAnsi="Calibri" w:cs="Calibri"/>
          <w:lang w:val="fr-FR"/>
        </w:rPr>
        <w:t>Pour en savoir plus, merci de contacter le Vice-Président de TSP qui suivra le projet :</w:t>
      </w:r>
    </w:p>
    <w:p w14:paraId="5CFE8811" w14:textId="77777777" w:rsidR="00157E32" w:rsidRPr="00157E32" w:rsidRDefault="00157E32" w:rsidP="00157E32">
      <w:pPr>
        <w:rPr>
          <w:rFonts w:ascii="Calibri" w:hAnsi="Calibri" w:cs="Calibri"/>
          <w:lang w:val="fr-FR"/>
        </w:rPr>
      </w:pPr>
      <w:r w:rsidRPr="00157E32">
        <w:rPr>
          <w:rFonts w:ascii="Calibri" w:hAnsi="Calibri" w:cs="Calibri"/>
          <w:lang w:val="fr-FR"/>
        </w:rPr>
        <w:t xml:space="preserve">Michel LEPETIT : </w:t>
      </w:r>
      <w:hyperlink r:id="rId11" w:history="1">
        <w:r w:rsidRPr="00157E32">
          <w:rPr>
            <w:rStyle w:val="Lienhypertexte"/>
            <w:rFonts w:ascii="Calibri" w:hAnsi="Calibri" w:cs="Calibri"/>
            <w:lang w:val="fr-FR"/>
          </w:rPr>
          <w:t>michel.lepetit@theshiftproject.org</w:t>
        </w:r>
      </w:hyperlink>
    </w:p>
    <w:p w14:paraId="1D3781D4" w14:textId="77777777" w:rsidR="00157E32" w:rsidRPr="00D5555F" w:rsidRDefault="00157E32" w:rsidP="004C3C74">
      <w:pPr>
        <w:rPr>
          <w:lang w:val="fr-FR"/>
        </w:rPr>
      </w:pPr>
    </w:p>
    <w:sectPr w:rsidR="00157E32" w:rsidRPr="00D5555F" w:rsidSect="005A0D8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2883EEA"/>
    <w:multiLevelType w:val="hybridMultilevel"/>
    <w:tmpl w:val="70304D20"/>
    <w:lvl w:ilvl="0" w:tplc="DC38CE9A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C74"/>
    <w:rsid w:val="00031D89"/>
    <w:rsid w:val="0007593B"/>
    <w:rsid w:val="000C4463"/>
    <w:rsid w:val="00157E32"/>
    <w:rsid w:val="00293724"/>
    <w:rsid w:val="00305126"/>
    <w:rsid w:val="00331C53"/>
    <w:rsid w:val="004408E4"/>
    <w:rsid w:val="004C3C74"/>
    <w:rsid w:val="0052137F"/>
    <w:rsid w:val="005A0D88"/>
    <w:rsid w:val="005C0EFD"/>
    <w:rsid w:val="007F6791"/>
    <w:rsid w:val="008A6BE6"/>
    <w:rsid w:val="00987CF3"/>
    <w:rsid w:val="00BE47CE"/>
    <w:rsid w:val="00BF7DEE"/>
    <w:rsid w:val="00CA6EFD"/>
    <w:rsid w:val="00D5555F"/>
    <w:rsid w:val="00E329BD"/>
    <w:rsid w:val="00F3524F"/>
    <w:rsid w:val="00FC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CBAE14"/>
  <w14:defaultImageDpi w14:val="300"/>
  <w15:docId w15:val="{DBEE2B6B-6B0A-41F1-B634-61AB07E57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408E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40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el.lepetit@theshiftproject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ichel.lepetit@theshiftproject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chel.lepetit@theshiftproject.org" TargetMode="External"/><Relationship Id="rId11" Type="http://schemas.openxmlformats.org/officeDocument/2006/relationships/hyperlink" Target="mailto:michel.lepetit@theshiftproject.org" TargetMode="External"/><Relationship Id="rId5" Type="http://schemas.openxmlformats.org/officeDocument/2006/relationships/hyperlink" Target="http://www.novethic.fr/fileadmin/user_upload/tx_ausynovethicetudes/pdf_complets/Essentiel-art-173-Novethic-2016.pdf" TargetMode="External"/><Relationship Id="rId10" Type="http://schemas.openxmlformats.org/officeDocument/2006/relationships/hyperlink" Target="mailto:michel.lepetit@theshiftproject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i-es.org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5</Pages>
  <Words>1518</Words>
  <Characters>8352</Characters>
  <Application>Microsoft Office Word</Application>
  <DocSecurity>0</DocSecurity>
  <Lines>69</Lines>
  <Paragraphs>19</Paragraphs>
  <ScaleCrop>false</ScaleCrop>
  <Company>Beyond ratings</Company>
  <LinksUpToDate>false</LinksUpToDate>
  <CharactersWithSpaces>9851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Lepetit BR</dc:creator>
  <cp:keywords/>
  <dc:description/>
  <cp:lastModifiedBy>JN</cp:lastModifiedBy>
  <cp:revision>11</cp:revision>
  <dcterms:created xsi:type="dcterms:W3CDTF">2016-07-05T16:15:00Z</dcterms:created>
  <dcterms:modified xsi:type="dcterms:W3CDTF">2016-09-07T16:23:00Z</dcterms:modified>
</cp:coreProperties>
</file>