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FD" w:rsidRDefault="00423EC2" w:rsidP="004420FD">
      <w:pPr>
        <w:spacing w:after="0" w:line="240" w:lineRule="auto"/>
        <w:jc w:val="center"/>
        <w:rPr>
          <w:b/>
          <w:color w:val="1F497D" w:themeColor="text2"/>
          <w:sz w:val="32"/>
          <w:u w:val="single"/>
        </w:rPr>
      </w:pPr>
      <w:proofErr w:type="spellStart"/>
      <w:r w:rsidRPr="004420FD">
        <w:rPr>
          <w:b/>
          <w:i/>
          <w:color w:val="1F497D" w:themeColor="text2"/>
          <w:sz w:val="36"/>
          <w:u w:val="single"/>
        </w:rPr>
        <w:t>Teach</w:t>
      </w:r>
      <w:proofErr w:type="spellEnd"/>
      <w:r w:rsidRPr="004420FD">
        <w:rPr>
          <w:b/>
          <w:i/>
          <w:color w:val="1F497D" w:themeColor="text2"/>
          <w:sz w:val="36"/>
          <w:u w:val="single"/>
        </w:rPr>
        <w:t xml:space="preserve"> The Shift</w:t>
      </w:r>
      <w:r w:rsidR="004420FD" w:rsidRPr="004420FD">
        <w:rPr>
          <w:b/>
          <w:i/>
          <w:color w:val="1F497D" w:themeColor="text2"/>
          <w:sz w:val="36"/>
          <w:u w:val="single"/>
        </w:rPr>
        <w:t> !</w:t>
      </w:r>
      <w:r w:rsidRPr="004420FD">
        <w:rPr>
          <w:b/>
          <w:color w:val="1F497D" w:themeColor="text2"/>
          <w:sz w:val="32"/>
          <w:u w:val="single"/>
        </w:rPr>
        <w:t xml:space="preserve"> </w:t>
      </w:r>
    </w:p>
    <w:p w:rsidR="00423EC2" w:rsidRPr="004420FD" w:rsidRDefault="004420FD" w:rsidP="00E442D3">
      <w:pPr>
        <w:jc w:val="center"/>
        <w:rPr>
          <w:i/>
        </w:rPr>
      </w:pPr>
      <w:r w:rsidRPr="004420FD">
        <w:rPr>
          <w:i/>
          <w:color w:val="1F497D" w:themeColor="text2"/>
          <w:sz w:val="24"/>
        </w:rPr>
        <w:t xml:space="preserve">COPIL #3 - </w:t>
      </w:r>
      <w:r w:rsidR="00423EC2" w:rsidRPr="004420FD">
        <w:rPr>
          <w:i/>
          <w:color w:val="1F497D" w:themeColor="text2"/>
          <w:sz w:val="24"/>
        </w:rPr>
        <w:t>0</w:t>
      </w:r>
      <w:r w:rsidR="009B03A0">
        <w:rPr>
          <w:i/>
          <w:color w:val="1F497D" w:themeColor="text2"/>
          <w:sz w:val="24"/>
        </w:rPr>
        <w:t>6</w:t>
      </w:r>
      <w:r w:rsidR="00423EC2" w:rsidRPr="004420FD">
        <w:rPr>
          <w:i/>
          <w:color w:val="1F497D" w:themeColor="text2"/>
          <w:sz w:val="24"/>
        </w:rPr>
        <w:t>/0</w:t>
      </w:r>
      <w:r w:rsidR="009B03A0">
        <w:rPr>
          <w:i/>
          <w:color w:val="1F497D" w:themeColor="text2"/>
          <w:sz w:val="24"/>
        </w:rPr>
        <w:t>6</w:t>
      </w:r>
      <w:r w:rsidR="00423EC2" w:rsidRPr="004420FD">
        <w:rPr>
          <w:i/>
          <w:color w:val="1F497D" w:themeColor="text2"/>
          <w:sz w:val="24"/>
        </w:rPr>
        <w:t>/2016</w:t>
      </w:r>
    </w:p>
    <w:p w:rsidR="00957141" w:rsidRDefault="00E442D3">
      <w:r w:rsidRPr="00E442D3">
        <w:rPr>
          <w:b/>
          <w:i/>
        </w:rPr>
        <w:t>Présents :</w:t>
      </w:r>
      <w:r w:rsidR="00957141">
        <w:t xml:space="preserve"> Jade, Marie, Anne-So, </w:t>
      </w:r>
      <w:proofErr w:type="spellStart"/>
      <w:r w:rsidR="00957141">
        <w:t>Fraçois</w:t>
      </w:r>
      <w:proofErr w:type="spellEnd"/>
      <w:r w:rsidR="00957141">
        <w:t>, Joseph, le président, et le mamamouchi</w:t>
      </w:r>
      <w:r w:rsidR="004420FD">
        <w:t>…</w:t>
      </w:r>
    </w:p>
    <w:p w:rsidR="00E442D3" w:rsidRDefault="00E442D3" w:rsidP="00E442D3">
      <w:pPr>
        <w:spacing w:after="0"/>
      </w:pPr>
      <w:r w:rsidRPr="00E442D3">
        <w:rPr>
          <w:b/>
          <w:i/>
        </w:rPr>
        <w:t>Rappel des épisodes précédents :</w:t>
      </w:r>
      <w:r>
        <w:t xml:space="preserve"> </w:t>
      </w:r>
    </w:p>
    <w:p w:rsidR="00E442D3" w:rsidRDefault="00E442D3" w:rsidP="00E442D3">
      <w:pPr>
        <w:pStyle w:val="Paragraphedeliste"/>
        <w:numPr>
          <w:ilvl w:val="0"/>
          <w:numId w:val="7"/>
        </w:numPr>
      </w:pPr>
      <w:r>
        <w:t xml:space="preserve">L’objectif est de prioritairement faire venir et </w:t>
      </w:r>
      <w:r w:rsidRPr="00E442D3">
        <w:rPr>
          <w:b/>
        </w:rPr>
        <w:t>convaincre les « Climato-indifférents »</w:t>
      </w:r>
      <w:r>
        <w:t xml:space="preserve"> voire, en cas de succès, les « climato-sceptiques ». </w:t>
      </w:r>
    </w:p>
    <w:p w:rsidR="00E442D3" w:rsidRDefault="00E442D3" w:rsidP="004420FD">
      <w:pPr>
        <w:pStyle w:val="Paragraphedeliste"/>
        <w:numPr>
          <w:ilvl w:val="0"/>
          <w:numId w:val="7"/>
        </w:numPr>
      </w:pPr>
      <w:r>
        <w:t xml:space="preserve">Privilégier une </w:t>
      </w:r>
      <w:r w:rsidRPr="004420FD">
        <w:rPr>
          <w:b/>
        </w:rPr>
        <w:t>approche simple et positive</w:t>
      </w:r>
      <w:r>
        <w:t>,</w:t>
      </w:r>
      <w:r w:rsidRPr="00E442D3">
        <w:t xml:space="preserve"> </w:t>
      </w:r>
      <w:r>
        <w:t>qui  s’avère très</w:t>
      </w:r>
      <w:r w:rsidRPr="00E442D3">
        <w:t xml:space="preserve"> </w:t>
      </w:r>
      <w:r w:rsidRPr="004420FD">
        <w:rPr>
          <w:b/>
        </w:rPr>
        <w:t>motivante</w:t>
      </w:r>
      <w:r>
        <w:t xml:space="preserve">, </w:t>
      </w:r>
      <w:r w:rsidR="004420FD">
        <w:t>quitte à ce que cela soit en partie au détriment d’une</w:t>
      </w:r>
      <w:r w:rsidR="004420FD" w:rsidRPr="004420FD">
        <w:t xml:space="preserve"> démarche de démonstration rationnelle de l’urgence de la contrainte énergie-climat</w:t>
      </w:r>
      <w:r w:rsidR="004420FD">
        <w:t xml:space="preserve"> (surtout l’aspect énergétique).</w:t>
      </w:r>
    </w:p>
    <w:p w:rsidR="00E442D3" w:rsidRDefault="00E442D3" w:rsidP="00E442D3">
      <w:pPr>
        <w:pStyle w:val="Paragraphedeliste"/>
        <w:numPr>
          <w:ilvl w:val="0"/>
          <w:numId w:val="7"/>
        </w:numPr>
      </w:pPr>
      <w:r w:rsidRPr="00E442D3">
        <w:rPr>
          <w:b/>
        </w:rPr>
        <w:t>Le débat du nucléaire est plutôt à éviter</w:t>
      </w:r>
      <w:r w:rsidRPr="00E442D3">
        <w:t>. De plus, les thématiques économique et santé sont des sujets plus au cœur de tout le monde, donc plutôt à souligner.</w:t>
      </w:r>
    </w:p>
    <w:p w:rsidR="004420FD" w:rsidRDefault="004420FD" w:rsidP="00E442D3">
      <w:pPr>
        <w:pStyle w:val="Paragraphedeliste"/>
        <w:numPr>
          <w:ilvl w:val="0"/>
          <w:numId w:val="7"/>
        </w:numPr>
      </w:pPr>
      <w:r w:rsidRPr="004420FD">
        <w:rPr>
          <w:b/>
        </w:rPr>
        <w:t>Cible du « pilote » :</w:t>
      </w:r>
      <w:r>
        <w:t xml:space="preserve"> étudiants et monde académique des métiers de la </w:t>
      </w:r>
      <w:r w:rsidRPr="004420FD">
        <w:rPr>
          <w:b/>
        </w:rPr>
        <w:t>fabrique de la ville</w:t>
      </w:r>
    </w:p>
    <w:p w:rsidR="004420FD" w:rsidRDefault="004420FD" w:rsidP="004420FD">
      <w:pPr>
        <w:pStyle w:val="Paragraphedeliste"/>
        <w:numPr>
          <w:ilvl w:val="0"/>
          <w:numId w:val="7"/>
        </w:numPr>
      </w:pPr>
      <w:r>
        <w:t>Autres cibles prioritaires : profs/Education nationale/enseignement supérieur, collectivités locales &amp; administrations territoriales, monde agricole, journalistes…</w:t>
      </w:r>
    </w:p>
    <w:p w:rsidR="00692166" w:rsidRDefault="00692166" w:rsidP="004420FD">
      <w:pPr>
        <w:pStyle w:val="Paragraphedeliste"/>
        <w:numPr>
          <w:ilvl w:val="0"/>
          <w:numId w:val="7"/>
        </w:numPr>
      </w:pPr>
      <w:r w:rsidRPr="00E442D3">
        <w:rPr>
          <w:b/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5D5CA2" wp14:editId="62B78B7D">
                <wp:simplePos x="0" y="0"/>
                <wp:positionH relativeFrom="margin">
                  <wp:posOffset>47625</wp:posOffset>
                </wp:positionH>
                <wp:positionV relativeFrom="paragraph">
                  <wp:posOffset>535940</wp:posOffset>
                </wp:positionV>
                <wp:extent cx="5829300" cy="47434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74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D3" w:rsidRPr="007A1CB2" w:rsidRDefault="00E442D3" w:rsidP="00E442D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1"/>
                              </w:rPr>
                            </w:pPr>
                            <w:bookmarkStart w:id="0" w:name="_GoBack"/>
                            <w:r w:rsidRPr="007A1CB2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1"/>
                                <w:u w:val="single"/>
                              </w:rPr>
                              <w:t>Quelques sources d’inspiration</w:t>
                            </w:r>
                            <w:r w:rsidRPr="007A1CB2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 xml:space="preserve">identifiées </w:t>
                            </w:r>
                            <w:r w:rsidR="004420FD"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>et</w:t>
                            </w:r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 xml:space="preserve"> utiles pour créer du contenu (fond et/ou forme :) en vue de la conception de l</w:t>
                            </w:r>
                            <w:r w:rsidR="004420FD"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>a présentation format « </w:t>
                            </w:r>
                            <w:proofErr w:type="spellStart"/>
                            <w:r w:rsidR="004420FD"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>TedX</w:t>
                            </w:r>
                            <w:proofErr w:type="spellEnd"/>
                            <w:r w:rsidR="004420FD"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> ». Rechercher les métaphores pour parler à la génération « 20 ans ».</w:t>
                            </w:r>
                          </w:p>
                          <w:p w:rsidR="00E442D3" w:rsidRPr="007A1CB2" w:rsidRDefault="00E442D3" w:rsidP="00E442D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1"/>
                                <w:u w:val="single"/>
                              </w:rPr>
                            </w:pPr>
                            <w:proofErr w:type="gramStart"/>
                            <w:r w:rsidRPr="007A1CB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1"/>
                              </w:rPr>
                              <w:t>C’est</w:t>
                            </w:r>
                            <w:proofErr w:type="gramEnd"/>
                            <w:r w:rsidRPr="007A1CB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 pas sorcier</w:t>
                            </w:r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 xml:space="preserve"> le Bilan Carbone : </w:t>
                            </w:r>
                            <w:hyperlink r:id="rId5" w:history="1">
                              <w:r w:rsidRPr="007A1CB2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1"/>
                                </w:rPr>
                                <w:t>https://www.youtube.com/watch?v=OxLZ-LVJ02Y</w:t>
                              </w:r>
                            </w:hyperlink>
                          </w:p>
                          <w:p w:rsidR="00E442D3" w:rsidRPr="007A1CB2" w:rsidRDefault="00E442D3" w:rsidP="00E442D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</w:pPr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 xml:space="preserve">Parcourir le site web : </w:t>
                            </w:r>
                            <w:hyperlink r:id="rId6" w:history="1">
                              <w:r w:rsidRPr="007A1CB2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1"/>
                                </w:rPr>
                                <w:t>http://www.skepticalscience.com</w:t>
                              </w:r>
                            </w:hyperlink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:rsidR="00E442D3" w:rsidRPr="007A1CB2" w:rsidRDefault="00E442D3" w:rsidP="00E442D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</w:pPr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 xml:space="preserve">Génération </w:t>
                            </w:r>
                            <w:r w:rsidRPr="007A1CB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1"/>
                              </w:rPr>
                              <w:t>Age de glace</w:t>
                            </w:r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 xml:space="preserve"> et </w:t>
                            </w:r>
                            <w:proofErr w:type="spellStart"/>
                            <w:r w:rsidRPr="007A1CB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1"/>
                              </w:rPr>
                              <w:t>MadMax</w:t>
                            </w:r>
                            <w:proofErr w:type="spellEnd"/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 xml:space="preserve"> ! à utiliser sans modération (voir les sketchs de </w:t>
                            </w:r>
                            <w:proofErr w:type="spellStart"/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>Scrat</w:t>
                            </w:r>
                            <w:proofErr w:type="spellEnd"/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>)</w:t>
                            </w:r>
                          </w:p>
                          <w:p w:rsidR="00E442D3" w:rsidRPr="007A1CB2" w:rsidRDefault="00E442D3" w:rsidP="00E442D3">
                            <w:pPr>
                              <w:pStyle w:val="Paragraphedeliste"/>
                              <w:numPr>
                                <w:ilvl w:val="1"/>
                                <w:numId w:val="6"/>
                              </w:numPr>
                              <w:ind w:left="714" w:hanging="357"/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</w:pPr>
                            <w:r w:rsidRPr="007A1CB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1"/>
                              </w:rPr>
                              <w:t>L’âge de Glace 1 et 4</w:t>
                            </w:r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> : difficile de trouver des métaphores exploitables. Peut-être illustration des effets de seuil avec la fonte des glaces progressive qui aboutit à des phénomènes catastrophiques.</w:t>
                            </w:r>
                          </w:p>
                          <w:p w:rsidR="00E442D3" w:rsidRPr="007A1CB2" w:rsidRDefault="00E442D3" w:rsidP="00E442D3">
                            <w:pPr>
                              <w:pStyle w:val="Paragraphedeliste"/>
                              <w:numPr>
                                <w:ilvl w:val="1"/>
                                <w:numId w:val="6"/>
                              </w:numPr>
                              <w:ind w:left="714" w:hanging="357"/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</w:pPr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 xml:space="preserve">Dans </w:t>
                            </w:r>
                            <w:r w:rsidRPr="007A1CB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1"/>
                              </w:rPr>
                              <w:t>Retour vers le futur 3,</w:t>
                            </w:r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 xml:space="preserve"> le passage où le Doc essaye d’atteindre 80 </w:t>
                            </w:r>
                            <w:proofErr w:type="spellStart"/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>mph</w:t>
                            </w:r>
                            <w:proofErr w:type="spellEnd"/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 xml:space="preserve"> en attachant des chevaux à l’avant de la </w:t>
                            </w:r>
                            <w:proofErr w:type="spellStart"/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>Delorean</w:t>
                            </w:r>
                            <w:proofErr w:type="spellEnd"/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>.</w:t>
                            </w:r>
                          </w:p>
                          <w:p w:rsidR="00E442D3" w:rsidRPr="007A1CB2" w:rsidRDefault="00E442D3" w:rsidP="00E442D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</w:pPr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 xml:space="preserve">Un système efficace à mettre en place serait de relier une question « climato-sceptique » avec un QCM  illustré d’une vidéo et la démonstration de la bonne réponse. </w:t>
                            </w:r>
                            <w:proofErr w:type="spellStart"/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>Cf</w:t>
                            </w:r>
                            <w:proofErr w:type="spellEnd"/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 xml:space="preserve"> l’exemple de l’émission TV de quizz histoire « </w:t>
                            </w:r>
                            <w:r w:rsidRPr="007A1CB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1"/>
                              </w:rPr>
                              <w:t>Tout le monde joue avec l'Histoire</w:t>
                            </w:r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 xml:space="preserve"> » </w:t>
                            </w:r>
                            <w:hyperlink r:id="rId7" w:history="1">
                              <w:r w:rsidRPr="007A1CB2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1"/>
                                </w:rPr>
                                <w:t>https://www.youtube.com/watch?v=ZmkzapiaVmY</w:t>
                              </w:r>
                            </w:hyperlink>
                          </w:p>
                          <w:p w:rsidR="00E442D3" w:rsidRPr="007A1CB2" w:rsidRDefault="00E442D3" w:rsidP="00E442D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 xml:space="preserve">Voir le film « </w:t>
                            </w:r>
                            <w:r w:rsidRPr="007A1CB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1"/>
                              </w:rPr>
                              <w:t>DEMAIN</w:t>
                            </w:r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 xml:space="preserve"> » est une nécessité ! </w:t>
                            </w:r>
                            <w:proofErr w:type="spellStart"/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>Debrief</w:t>
                            </w:r>
                            <w:proofErr w:type="spellEnd"/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 xml:space="preserve"> du film Demain, duquel s’inspirer : c’est un film dont on sort avec l’envie d’agir. Il y a la dimension « Colibris » de chacun fait sa part, qui n’est pas forcément présente dans le discours « ingénieur » traditionnel type JMJ. Il agit moins sur la prise de conscience que sur la motivation. </w:t>
                            </w:r>
                          </w:p>
                          <w:p w:rsidR="00E442D3" w:rsidRPr="007A1CB2" w:rsidRDefault="00E442D3" w:rsidP="00E442D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</w:pPr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 xml:space="preserve">Le livre issu du film </w:t>
                            </w:r>
                            <w:r w:rsidRPr="007A1CB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1"/>
                              </w:rPr>
                              <w:t>Demain</w:t>
                            </w:r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 xml:space="preserve"> intègre un chapitre « Copenhague » qui semble très pertinent pour la thématique « Fabrique de la ville ». A lire.</w:t>
                            </w:r>
                          </w:p>
                          <w:p w:rsidR="00E442D3" w:rsidRPr="007A1CB2" w:rsidRDefault="00E442D3" w:rsidP="00E442D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</w:pPr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>Conférence au CESE d’</w:t>
                            </w:r>
                            <w:r w:rsidRPr="007A1CB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1"/>
                              </w:rPr>
                              <w:t xml:space="preserve">Idriss </w:t>
                            </w:r>
                            <w:proofErr w:type="spellStart"/>
                            <w:r w:rsidRPr="007A1CB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1"/>
                              </w:rPr>
                              <w:t>Aberkane</w:t>
                            </w:r>
                            <w:proofErr w:type="spellEnd"/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 xml:space="preserve">, sur le </w:t>
                            </w:r>
                            <w:proofErr w:type="spellStart"/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>biomimétisme</w:t>
                            </w:r>
                            <w:proofErr w:type="spellEnd"/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 xml:space="preserve">. Le </w:t>
                            </w:r>
                            <w:proofErr w:type="spellStart"/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>biomimétisme</w:t>
                            </w:r>
                            <w:proofErr w:type="spellEnd"/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 xml:space="preserve"> est une source d’innovation qui peut permettre de faire miroiter aux indifférents un dynamisme économique type </w:t>
                            </w:r>
                            <w:proofErr w:type="spellStart"/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>start</w:t>
                            </w:r>
                            <w:proofErr w:type="spellEnd"/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 xml:space="preserve"> up. Bon exemple de présentation des bonnes pratiques pour inciter à les adapter.</w:t>
                            </w:r>
                          </w:p>
                          <w:p w:rsidR="00E442D3" w:rsidRPr="007A1CB2" w:rsidRDefault="00E442D3" w:rsidP="00E442D3">
                            <w:pPr>
                              <w:pStyle w:val="Paragraphedeliste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" w:hAnsi="Arial" w:cs="Arial"/>
                                <w:i/>
                                <w:sz w:val="20"/>
                                <w:szCs w:val="21"/>
                              </w:rPr>
                            </w:pPr>
                            <w:r w:rsidRPr="007A1CB2">
                              <w:rPr>
                                <w:rFonts w:ascii="Arial" w:hAnsi="Arial" w:cs="Arial"/>
                                <w:i/>
                                <w:sz w:val="20"/>
                                <w:szCs w:val="21"/>
                              </w:rPr>
                              <w:t xml:space="preserve">Conférence version courte 30min : </w:t>
                            </w:r>
                            <w:hyperlink r:id="rId8" w:history="1">
                              <w:r w:rsidRPr="007A1CB2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20"/>
                                  <w:szCs w:val="21"/>
                                </w:rPr>
                                <w:t>http://www.dailymotion.com/video/x3bbcre</w:t>
                              </w:r>
                            </w:hyperlink>
                            <w:r w:rsidRPr="007A1CB2">
                              <w:rPr>
                                <w:rFonts w:ascii="Arial" w:hAnsi="Arial" w:cs="Arial"/>
                                <w:i/>
                                <w:sz w:val="20"/>
                                <w:szCs w:val="21"/>
                              </w:rPr>
                              <w:t xml:space="preserve">  </w:t>
                            </w:r>
                          </w:p>
                          <w:p w:rsidR="00E442D3" w:rsidRPr="007A1CB2" w:rsidRDefault="00E442D3" w:rsidP="00E442D3">
                            <w:pPr>
                              <w:pStyle w:val="Paragraphedeliste"/>
                              <w:numPr>
                                <w:ilvl w:val="1"/>
                                <w:numId w:val="6"/>
                              </w:numPr>
                              <w:rPr>
                                <w:rFonts w:ascii="Arial" w:hAnsi="Arial" w:cs="Arial"/>
                                <w:i/>
                                <w:sz w:val="20"/>
                                <w:szCs w:val="21"/>
                              </w:rPr>
                            </w:pPr>
                            <w:r w:rsidRPr="007A1CB2">
                              <w:rPr>
                                <w:rFonts w:ascii="Arial" w:hAnsi="Arial" w:cs="Arial"/>
                                <w:i/>
                                <w:sz w:val="20"/>
                                <w:szCs w:val="21"/>
                              </w:rPr>
                              <w:t xml:space="preserve">Conférence version longue 2h : </w:t>
                            </w:r>
                            <w:hyperlink r:id="rId9" w:history="1">
                              <w:r w:rsidRPr="007A1CB2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sz w:val="20"/>
                                  <w:szCs w:val="21"/>
                                </w:rPr>
                                <w:t>https://www.youtube.com/watch?v=dM_JivN3HvI</w:t>
                              </w:r>
                            </w:hyperlink>
                            <w:r w:rsidRPr="007A1CB2">
                              <w:rPr>
                                <w:rFonts w:ascii="Arial" w:hAnsi="Arial" w:cs="Arial"/>
                                <w:i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:rsidR="007A1CB2" w:rsidRPr="007A1CB2" w:rsidRDefault="007A1CB2" w:rsidP="007A1CB2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</w:pPr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 xml:space="preserve">L’électricité… en dessins animés : </w:t>
                            </w:r>
                            <w:hyperlink r:id="rId10" w:history="1">
                              <w:r w:rsidRPr="007A1CB2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1"/>
                                </w:rPr>
                                <w:t>https://www.youtube.com/watch?v=2ezxMLP799E</w:t>
                              </w:r>
                            </w:hyperlink>
                            <w:r w:rsidRPr="007A1CB2">
                              <w:rPr>
                                <w:rFonts w:ascii="Arial" w:hAnsi="Arial" w:cs="Arial"/>
                                <w:sz w:val="20"/>
                                <w:szCs w:val="21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D5C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.75pt;margin-top:42.2pt;width:459pt;height:3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8UURwIAAKoEAAAOAAAAZHJzL2Uyb0RvYy54bWysVE2P0zAQvSPxHyzfadpsS9uo6WppWYS0&#10;fEgLF25T22ks/BFst8ny6xnb3W6BCyAu1tgzefNm3kxW14NW5Cicl9bUdDIaUyIMs1yafU0/f7p9&#10;saDEBzAclDWipg/C0+v182ervqtEaVuruHAEQYyv+q6mbQhdVRSetUKDH9lOGHQ21mkIeHX7gjvo&#10;EV2rohyPXxa9dbxzlgnv8XWbnXSd8JtGsPChabwIRNUUuYV0unTu4lmsV1DtHXStZCca8A8sNEiD&#10;Sc9QWwhADk7+BqUlc9bbJoyY1YVtGslEqgGrmYx/qea+hU6kWrA5vju3yf8/WPb++NERyWtaTuaU&#10;GNAo0heUinBBghiCIGVsUt/5CmPvO4wOwys7oNipYN/dWfbVE2M3LZi9uHHO9q0AjiQn8cvi4tOM&#10;4yPIrn9nOeaCQ7AJaGicjh3EnhBER7EezgIhD8LwcbYol1djdDH0TefTq+ksSVhA9fh553x4I6wm&#10;0aipwwlI8HC88yHSgeoxJGbzVkl+K5VKlzh1YqMcOQLOy26fS1QHjVzz22I2xvwZJw1pDE+oPyEp&#10;Q/qaLmflLDfpL7PM/yxLLGQLvs3UOFp5nrUMuFRK6poukG4mDFVU5bXhSB6qAFJlGxuizEmmqEzW&#10;KAy7AQOjdjvLH1AwZ/Py4LKj0Vr3nZIeF6em/tsBnKBEvTUo+nIyncZNS5fpbF7ixV16dpceMAyh&#10;ahooyeYmpO2MHI29weFoZJLticmJKy5E6vtpeePGXd5T1NMvZv0DAAD//wMAUEsDBBQABgAIAAAA&#10;IQD6ZtLs3gAAAAgBAAAPAAAAZHJzL2Rvd25yZXYueG1sTI/BTsMwEETvSPyDtUhcIuq0TUsIcSpA&#10;cEZpUc/b2I0j4nUUu23g61lOcNyZ0eybcjO5XpzNGDpPCuazFIShxuuOWgUfu7e7HESISBp7T0bB&#10;lwmwqa6vSiy0v1BtztvYCi6hUKACG+NQSBkaaxyGmR8MsXf0o8PI59hKPeKFy10vF2m6lg474g8W&#10;B/NiTfO5PTkF6++kTrr8ddjvj0tMdunze51ZpW5vpqdHENFM8S8Mv/iMDhUzHfyJdBC9gvsVBxXk&#10;WQaC7YfFioUDC8t5BrIq5f8B1Q8AAAD//wMAUEsBAi0AFAAGAAgAAAAhALaDOJL+AAAA4QEAABMA&#10;AAAAAAAAAAAAAAAAAAAAAFtDb250ZW50X1R5cGVzXS54bWxQSwECLQAUAAYACAAAACEAOP0h/9YA&#10;AACUAQAACwAAAAAAAAAAAAAAAAAvAQAAX3JlbHMvLnJlbHNQSwECLQAUAAYACAAAACEAg/fFFEcC&#10;AACqBAAADgAAAAAAAAAAAAAAAAAuAgAAZHJzL2Uyb0RvYy54bWxQSwECLQAUAAYACAAAACEA+mbS&#10;7N4AAAAIAQAADwAAAAAAAAAAAAAAAAChBAAAZHJzL2Rvd25yZXYueG1sUEsFBgAAAAAEAAQA8wAA&#10;AKwFAAAAAA==&#10;" fillcolor="#d8d8d8 [2732]" strokecolor="#bfbfbf [2412]">
                <v:stroke dashstyle="dash"/>
                <v:textbox>
                  <w:txbxContent>
                    <w:p w:rsidR="00E442D3" w:rsidRPr="007A1CB2" w:rsidRDefault="00E442D3" w:rsidP="00E442D3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20"/>
                          <w:szCs w:val="21"/>
                        </w:rPr>
                      </w:pPr>
                      <w:bookmarkStart w:id="1" w:name="_GoBack"/>
                      <w:r w:rsidRPr="007A1CB2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1"/>
                          <w:u w:val="single"/>
                        </w:rPr>
                        <w:t>Quelques sources d’inspiration</w:t>
                      </w:r>
                      <w:r w:rsidRPr="007A1CB2">
                        <w:rPr>
                          <w:rFonts w:ascii="Arial" w:hAnsi="Arial" w:cs="Arial"/>
                          <w:color w:val="0070C0"/>
                          <w:sz w:val="20"/>
                          <w:szCs w:val="21"/>
                        </w:rPr>
                        <w:t xml:space="preserve"> </w:t>
                      </w:r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 xml:space="preserve">identifiées </w:t>
                      </w:r>
                      <w:r w:rsidR="004420FD"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>et</w:t>
                      </w:r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 xml:space="preserve"> utiles pour créer du contenu (fond et/ou forme :) en vue de la conception de l</w:t>
                      </w:r>
                      <w:r w:rsidR="004420FD"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>a présentation format « </w:t>
                      </w:r>
                      <w:proofErr w:type="spellStart"/>
                      <w:r w:rsidR="004420FD"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>TedX</w:t>
                      </w:r>
                      <w:proofErr w:type="spellEnd"/>
                      <w:r w:rsidR="004420FD"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> ». Rechercher les métaphores pour parler à la génération « 20 ans ».</w:t>
                      </w:r>
                    </w:p>
                    <w:p w:rsidR="00E442D3" w:rsidRPr="007A1CB2" w:rsidRDefault="00E442D3" w:rsidP="00E442D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i/>
                          <w:sz w:val="20"/>
                          <w:szCs w:val="21"/>
                          <w:u w:val="single"/>
                        </w:rPr>
                      </w:pPr>
                      <w:proofErr w:type="gramStart"/>
                      <w:r w:rsidRPr="007A1CB2">
                        <w:rPr>
                          <w:rFonts w:ascii="Arial" w:hAnsi="Arial" w:cs="Arial"/>
                          <w:b/>
                          <w:i/>
                          <w:sz w:val="20"/>
                          <w:szCs w:val="21"/>
                        </w:rPr>
                        <w:t>C’est</w:t>
                      </w:r>
                      <w:proofErr w:type="gramEnd"/>
                      <w:r w:rsidRPr="007A1CB2">
                        <w:rPr>
                          <w:rFonts w:ascii="Arial" w:hAnsi="Arial" w:cs="Arial"/>
                          <w:b/>
                          <w:i/>
                          <w:sz w:val="20"/>
                          <w:szCs w:val="21"/>
                        </w:rPr>
                        <w:t xml:space="preserve"> pas sorcier</w:t>
                      </w:r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 xml:space="preserve"> le Bilan Carbone : </w:t>
                      </w:r>
                      <w:hyperlink r:id="rId11" w:history="1">
                        <w:r w:rsidRPr="007A1CB2">
                          <w:rPr>
                            <w:rStyle w:val="Lienhypertexte"/>
                            <w:rFonts w:ascii="Arial" w:hAnsi="Arial" w:cs="Arial"/>
                            <w:sz w:val="20"/>
                            <w:szCs w:val="21"/>
                          </w:rPr>
                          <w:t>https://www.youtube.com/watch?v=OxLZ-LVJ02Y</w:t>
                        </w:r>
                      </w:hyperlink>
                    </w:p>
                    <w:p w:rsidR="00E442D3" w:rsidRPr="007A1CB2" w:rsidRDefault="00E442D3" w:rsidP="00E442D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1"/>
                        </w:rPr>
                      </w:pPr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 xml:space="preserve">Parcourir le site web : </w:t>
                      </w:r>
                      <w:hyperlink r:id="rId12" w:history="1">
                        <w:r w:rsidRPr="007A1CB2">
                          <w:rPr>
                            <w:rStyle w:val="Lienhypertexte"/>
                            <w:rFonts w:ascii="Arial" w:hAnsi="Arial" w:cs="Arial"/>
                            <w:sz w:val="20"/>
                            <w:szCs w:val="21"/>
                          </w:rPr>
                          <w:t>http://www.skepticalscience.com</w:t>
                        </w:r>
                      </w:hyperlink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 xml:space="preserve"> </w:t>
                      </w:r>
                    </w:p>
                    <w:p w:rsidR="00E442D3" w:rsidRPr="007A1CB2" w:rsidRDefault="00E442D3" w:rsidP="00E442D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1"/>
                        </w:rPr>
                      </w:pPr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 xml:space="preserve">Génération </w:t>
                      </w:r>
                      <w:r w:rsidRPr="007A1CB2">
                        <w:rPr>
                          <w:rFonts w:ascii="Arial" w:hAnsi="Arial" w:cs="Arial"/>
                          <w:b/>
                          <w:i/>
                          <w:sz w:val="20"/>
                          <w:szCs w:val="21"/>
                        </w:rPr>
                        <w:t>Age de glace</w:t>
                      </w:r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 xml:space="preserve"> et </w:t>
                      </w:r>
                      <w:proofErr w:type="spellStart"/>
                      <w:r w:rsidRPr="007A1CB2">
                        <w:rPr>
                          <w:rFonts w:ascii="Arial" w:hAnsi="Arial" w:cs="Arial"/>
                          <w:b/>
                          <w:i/>
                          <w:sz w:val="20"/>
                          <w:szCs w:val="21"/>
                        </w:rPr>
                        <w:t>MadMax</w:t>
                      </w:r>
                      <w:proofErr w:type="spellEnd"/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 xml:space="preserve"> ! à utiliser sans modération (voir les sketchs de </w:t>
                      </w:r>
                      <w:proofErr w:type="spellStart"/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>Scrat</w:t>
                      </w:r>
                      <w:proofErr w:type="spellEnd"/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>)</w:t>
                      </w:r>
                    </w:p>
                    <w:p w:rsidR="00E442D3" w:rsidRPr="007A1CB2" w:rsidRDefault="00E442D3" w:rsidP="00E442D3">
                      <w:pPr>
                        <w:pStyle w:val="Paragraphedeliste"/>
                        <w:numPr>
                          <w:ilvl w:val="1"/>
                          <w:numId w:val="6"/>
                        </w:numPr>
                        <w:ind w:left="714" w:hanging="357"/>
                        <w:rPr>
                          <w:rFonts w:ascii="Arial" w:hAnsi="Arial" w:cs="Arial"/>
                          <w:sz w:val="20"/>
                          <w:szCs w:val="21"/>
                        </w:rPr>
                      </w:pPr>
                      <w:r w:rsidRPr="007A1CB2">
                        <w:rPr>
                          <w:rFonts w:ascii="Arial" w:hAnsi="Arial" w:cs="Arial"/>
                          <w:b/>
                          <w:i/>
                          <w:sz w:val="20"/>
                          <w:szCs w:val="21"/>
                        </w:rPr>
                        <w:t>L’âge de Glace 1 et 4</w:t>
                      </w:r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> : difficile de trouver des métaphores exploitables. Peut-être illustration des effets de seuil avec la fonte des glaces progressive qui aboutit à des phénomènes catastrophiques.</w:t>
                      </w:r>
                    </w:p>
                    <w:p w:rsidR="00E442D3" w:rsidRPr="007A1CB2" w:rsidRDefault="00E442D3" w:rsidP="00E442D3">
                      <w:pPr>
                        <w:pStyle w:val="Paragraphedeliste"/>
                        <w:numPr>
                          <w:ilvl w:val="1"/>
                          <w:numId w:val="6"/>
                        </w:numPr>
                        <w:ind w:left="714" w:hanging="357"/>
                        <w:rPr>
                          <w:rFonts w:ascii="Arial" w:hAnsi="Arial" w:cs="Arial"/>
                          <w:sz w:val="20"/>
                          <w:szCs w:val="21"/>
                        </w:rPr>
                      </w:pPr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 xml:space="preserve">Dans </w:t>
                      </w:r>
                      <w:r w:rsidRPr="007A1CB2">
                        <w:rPr>
                          <w:rFonts w:ascii="Arial" w:hAnsi="Arial" w:cs="Arial"/>
                          <w:b/>
                          <w:i/>
                          <w:sz w:val="20"/>
                          <w:szCs w:val="21"/>
                        </w:rPr>
                        <w:t>Retour vers le futur 3,</w:t>
                      </w:r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 xml:space="preserve"> le passage où le Doc essaye d’atteindre 80 </w:t>
                      </w:r>
                      <w:proofErr w:type="spellStart"/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>mph</w:t>
                      </w:r>
                      <w:proofErr w:type="spellEnd"/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 xml:space="preserve"> en attachant des chevaux à l’avant de la </w:t>
                      </w:r>
                      <w:proofErr w:type="spellStart"/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>Delorean</w:t>
                      </w:r>
                      <w:proofErr w:type="spellEnd"/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>.</w:t>
                      </w:r>
                    </w:p>
                    <w:p w:rsidR="00E442D3" w:rsidRPr="007A1CB2" w:rsidRDefault="00E442D3" w:rsidP="00E442D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1"/>
                        </w:rPr>
                      </w:pPr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 xml:space="preserve">Un système efficace à mettre en place serait de relier une question « climato-sceptique » avec un QCM  illustré d’une vidéo et la démonstration de la bonne réponse. </w:t>
                      </w:r>
                      <w:proofErr w:type="spellStart"/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>Cf</w:t>
                      </w:r>
                      <w:proofErr w:type="spellEnd"/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 xml:space="preserve"> l’exemple de l’émission TV de quizz histoire « </w:t>
                      </w:r>
                      <w:r w:rsidRPr="007A1CB2">
                        <w:rPr>
                          <w:rFonts w:ascii="Arial" w:hAnsi="Arial" w:cs="Arial"/>
                          <w:b/>
                          <w:i/>
                          <w:sz w:val="20"/>
                          <w:szCs w:val="21"/>
                        </w:rPr>
                        <w:t>Tout le monde joue avec l'Histoire</w:t>
                      </w:r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 xml:space="preserve"> » </w:t>
                      </w:r>
                      <w:hyperlink r:id="rId13" w:history="1">
                        <w:r w:rsidRPr="007A1CB2">
                          <w:rPr>
                            <w:rStyle w:val="Lienhypertexte"/>
                            <w:rFonts w:ascii="Arial" w:hAnsi="Arial" w:cs="Arial"/>
                            <w:sz w:val="20"/>
                            <w:szCs w:val="21"/>
                          </w:rPr>
                          <w:t>https://www.youtube.com/watch?v=ZmkzapiaVmY</w:t>
                        </w:r>
                      </w:hyperlink>
                    </w:p>
                    <w:p w:rsidR="00E442D3" w:rsidRPr="007A1CB2" w:rsidRDefault="00E442D3" w:rsidP="00E442D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  <w:i/>
                          <w:sz w:val="20"/>
                          <w:szCs w:val="21"/>
                          <w:u w:val="single"/>
                        </w:rPr>
                      </w:pPr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 xml:space="preserve">Voir le film « </w:t>
                      </w:r>
                      <w:r w:rsidRPr="007A1CB2">
                        <w:rPr>
                          <w:rFonts w:ascii="Arial" w:hAnsi="Arial" w:cs="Arial"/>
                          <w:b/>
                          <w:i/>
                          <w:sz w:val="20"/>
                          <w:szCs w:val="21"/>
                        </w:rPr>
                        <w:t>DEMAIN</w:t>
                      </w:r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 xml:space="preserve"> » est une nécessité ! </w:t>
                      </w:r>
                      <w:proofErr w:type="spellStart"/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>Debrief</w:t>
                      </w:r>
                      <w:proofErr w:type="spellEnd"/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 xml:space="preserve"> du film Demain, duquel s’inspirer : c’est un film dont on sort avec l’envie d’agir. Il y a la dimension « Colibris » de chacun fait sa part, qui n’est pas forcément présente dans le discours « ingénieur » traditionnel type JMJ. Il agit moins sur la prise de conscience que sur la motivation. </w:t>
                      </w:r>
                    </w:p>
                    <w:p w:rsidR="00E442D3" w:rsidRPr="007A1CB2" w:rsidRDefault="00E442D3" w:rsidP="00E442D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1"/>
                        </w:rPr>
                      </w:pPr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 xml:space="preserve">Le livre issu du film </w:t>
                      </w:r>
                      <w:r w:rsidRPr="007A1CB2">
                        <w:rPr>
                          <w:rFonts w:ascii="Arial" w:hAnsi="Arial" w:cs="Arial"/>
                          <w:b/>
                          <w:i/>
                          <w:sz w:val="20"/>
                          <w:szCs w:val="21"/>
                        </w:rPr>
                        <w:t>Demain</w:t>
                      </w:r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 xml:space="preserve"> intègre un chapitre « Copenhague » qui semble très pertinent pour la thématique « Fabrique de la ville ». A lire.</w:t>
                      </w:r>
                    </w:p>
                    <w:p w:rsidR="00E442D3" w:rsidRPr="007A1CB2" w:rsidRDefault="00E442D3" w:rsidP="00E442D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1"/>
                        </w:rPr>
                      </w:pPr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>Conférence au CESE d’</w:t>
                      </w:r>
                      <w:r w:rsidRPr="007A1CB2">
                        <w:rPr>
                          <w:rFonts w:ascii="Arial" w:hAnsi="Arial" w:cs="Arial"/>
                          <w:b/>
                          <w:i/>
                          <w:sz w:val="20"/>
                          <w:szCs w:val="21"/>
                        </w:rPr>
                        <w:t xml:space="preserve">Idriss </w:t>
                      </w:r>
                      <w:proofErr w:type="spellStart"/>
                      <w:r w:rsidRPr="007A1CB2">
                        <w:rPr>
                          <w:rFonts w:ascii="Arial" w:hAnsi="Arial" w:cs="Arial"/>
                          <w:b/>
                          <w:i/>
                          <w:sz w:val="20"/>
                          <w:szCs w:val="21"/>
                        </w:rPr>
                        <w:t>Aberkane</w:t>
                      </w:r>
                      <w:proofErr w:type="spellEnd"/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 xml:space="preserve">, sur le </w:t>
                      </w:r>
                      <w:proofErr w:type="spellStart"/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>biomimétisme</w:t>
                      </w:r>
                      <w:proofErr w:type="spellEnd"/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 xml:space="preserve">. Le </w:t>
                      </w:r>
                      <w:proofErr w:type="spellStart"/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>biomimétisme</w:t>
                      </w:r>
                      <w:proofErr w:type="spellEnd"/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 xml:space="preserve"> est une source d’innovation qui peut permettre de faire miroiter aux indifférents un dynamisme économique type </w:t>
                      </w:r>
                      <w:proofErr w:type="spellStart"/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>start</w:t>
                      </w:r>
                      <w:proofErr w:type="spellEnd"/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 xml:space="preserve"> up. Bon exemple de présentation des bonnes pratiques pour inciter à les adapter.</w:t>
                      </w:r>
                    </w:p>
                    <w:p w:rsidR="00E442D3" w:rsidRPr="007A1CB2" w:rsidRDefault="00E442D3" w:rsidP="00E442D3">
                      <w:pPr>
                        <w:pStyle w:val="Paragraphedeliste"/>
                        <w:numPr>
                          <w:ilvl w:val="1"/>
                          <w:numId w:val="6"/>
                        </w:numPr>
                        <w:rPr>
                          <w:rFonts w:ascii="Arial" w:hAnsi="Arial" w:cs="Arial"/>
                          <w:i/>
                          <w:sz w:val="20"/>
                          <w:szCs w:val="21"/>
                        </w:rPr>
                      </w:pPr>
                      <w:r w:rsidRPr="007A1CB2">
                        <w:rPr>
                          <w:rFonts w:ascii="Arial" w:hAnsi="Arial" w:cs="Arial"/>
                          <w:i/>
                          <w:sz w:val="20"/>
                          <w:szCs w:val="21"/>
                        </w:rPr>
                        <w:t xml:space="preserve">Conférence version courte 30min : </w:t>
                      </w:r>
                      <w:hyperlink r:id="rId14" w:history="1">
                        <w:r w:rsidRPr="007A1CB2">
                          <w:rPr>
                            <w:rStyle w:val="Lienhypertexte"/>
                            <w:rFonts w:ascii="Arial" w:hAnsi="Arial" w:cs="Arial"/>
                            <w:i/>
                            <w:sz w:val="20"/>
                            <w:szCs w:val="21"/>
                          </w:rPr>
                          <w:t>http://www.dailymotion.com/video/x3bbcre</w:t>
                        </w:r>
                      </w:hyperlink>
                      <w:r w:rsidRPr="007A1CB2">
                        <w:rPr>
                          <w:rFonts w:ascii="Arial" w:hAnsi="Arial" w:cs="Arial"/>
                          <w:i/>
                          <w:sz w:val="20"/>
                          <w:szCs w:val="21"/>
                        </w:rPr>
                        <w:t xml:space="preserve">  </w:t>
                      </w:r>
                    </w:p>
                    <w:p w:rsidR="00E442D3" w:rsidRPr="007A1CB2" w:rsidRDefault="00E442D3" w:rsidP="00E442D3">
                      <w:pPr>
                        <w:pStyle w:val="Paragraphedeliste"/>
                        <w:numPr>
                          <w:ilvl w:val="1"/>
                          <w:numId w:val="6"/>
                        </w:numPr>
                        <w:rPr>
                          <w:rFonts w:ascii="Arial" w:hAnsi="Arial" w:cs="Arial"/>
                          <w:i/>
                          <w:sz w:val="20"/>
                          <w:szCs w:val="21"/>
                        </w:rPr>
                      </w:pPr>
                      <w:r w:rsidRPr="007A1CB2">
                        <w:rPr>
                          <w:rFonts w:ascii="Arial" w:hAnsi="Arial" w:cs="Arial"/>
                          <w:i/>
                          <w:sz w:val="20"/>
                          <w:szCs w:val="21"/>
                        </w:rPr>
                        <w:t xml:space="preserve">Conférence version longue 2h : </w:t>
                      </w:r>
                      <w:hyperlink r:id="rId15" w:history="1">
                        <w:r w:rsidRPr="007A1CB2">
                          <w:rPr>
                            <w:rStyle w:val="Lienhypertexte"/>
                            <w:rFonts w:ascii="Arial" w:hAnsi="Arial" w:cs="Arial"/>
                            <w:i/>
                            <w:sz w:val="20"/>
                            <w:szCs w:val="21"/>
                          </w:rPr>
                          <w:t>https://www.youtube.com/watch?v=dM_JivN3HvI</w:t>
                        </w:r>
                      </w:hyperlink>
                      <w:r w:rsidRPr="007A1CB2">
                        <w:rPr>
                          <w:rFonts w:ascii="Arial" w:hAnsi="Arial" w:cs="Arial"/>
                          <w:i/>
                          <w:sz w:val="20"/>
                          <w:szCs w:val="21"/>
                        </w:rPr>
                        <w:t xml:space="preserve"> </w:t>
                      </w:r>
                    </w:p>
                    <w:p w:rsidR="007A1CB2" w:rsidRPr="007A1CB2" w:rsidRDefault="007A1CB2" w:rsidP="007A1CB2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1"/>
                        </w:rPr>
                      </w:pPr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 xml:space="preserve">L’électricité… en dessins animés : </w:t>
                      </w:r>
                      <w:hyperlink r:id="rId16" w:history="1">
                        <w:r w:rsidRPr="007A1CB2">
                          <w:rPr>
                            <w:rStyle w:val="Lienhypertexte"/>
                            <w:rFonts w:ascii="Arial" w:hAnsi="Arial" w:cs="Arial"/>
                            <w:sz w:val="20"/>
                            <w:szCs w:val="21"/>
                          </w:rPr>
                          <w:t>https://www.youtube.com/watch?v=2ezxMLP799E</w:t>
                        </w:r>
                      </w:hyperlink>
                      <w:r w:rsidRPr="007A1CB2">
                        <w:rPr>
                          <w:rFonts w:ascii="Arial" w:hAnsi="Arial" w:cs="Arial"/>
                          <w:sz w:val="20"/>
                          <w:szCs w:val="21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La forme : une présentation type « </w:t>
      </w:r>
      <w:proofErr w:type="spellStart"/>
      <w:r>
        <w:t>TedX</w:t>
      </w:r>
      <w:proofErr w:type="spellEnd"/>
      <w:r>
        <w:t> » de +/-30min suivie d’une partie interactive « préparée » (</w:t>
      </w:r>
      <w:r w:rsidR="00E918E5">
        <w:t>travaux de groupe</w:t>
      </w:r>
      <w:r w:rsidR="00E918E5">
        <w:t xml:space="preserve">, quizz, </w:t>
      </w:r>
      <w:r>
        <w:t>contenus divers</w:t>
      </w:r>
      <w:r w:rsidR="00E918E5">
        <w:t>…</w:t>
      </w:r>
      <w:r>
        <w:t>)</w:t>
      </w:r>
    </w:p>
    <w:p w:rsidR="005F353F" w:rsidRDefault="005F353F" w:rsidP="00E442D3">
      <w:r>
        <w:lastRenderedPageBreak/>
        <w:t xml:space="preserve">Retour sur la discussion : veut-on s’adresser aux climato-sceptiques ou aux climato-indifférents ? Veut-on susciter le changement de comportement ou </w:t>
      </w:r>
      <w:r w:rsidR="00BF3202">
        <w:t>convaincre rationnellement des personnes réfractaires.</w:t>
      </w:r>
    </w:p>
    <w:p w:rsidR="0096275D" w:rsidRDefault="000F5DA9" w:rsidP="0096275D">
      <w:r>
        <w:t>Avoir un discours axé sur les bénéfices, qui s</w:t>
      </w:r>
      <w:r w:rsidR="00B57DA4">
        <w:t>oit concret pour que cela parle.</w:t>
      </w:r>
    </w:p>
    <w:p w:rsidR="001717B5" w:rsidRPr="00F71437" w:rsidRDefault="00F71437" w:rsidP="00F71437">
      <w:pPr>
        <w:spacing w:after="0"/>
        <w:rPr>
          <w:b/>
        </w:rPr>
      </w:pPr>
      <w:r w:rsidRPr="00F71437">
        <w:rPr>
          <w:b/>
        </w:rPr>
        <w:t xml:space="preserve">Plan de la présentation / </w:t>
      </w:r>
      <w:r w:rsidR="001717B5" w:rsidRPr="00F71437">
        <w:rPr>
          <w:b/>
        </w:rPr>
        <w:t xml:space="preserve">refonte </w:t>
      </w:r>
      <w:r w:rsidRPr="00F71437">
        <w:rPr>
          <w:b/>
        </w:rPr>
        <w:t>d</w:t>
      </w:r>
      <w:r w:rsidR="001717B5" w:rsidRPr="00F71437">
        <w:rPr>
          <w:b/>
        </w:rPr>
        <w:t>es messages notés lors du précédent COPIL :</w:t>
      </w:r>
    </w:p>
    <w:p w:rsidR="001717B5" w:rsidRPr="001717B5" w:rsidRDefault="00BF339E" w:rsidP="001717B5">
      <w:pPr>
        <w:pStyle w:val="Paragraphedeliste"/>
        <w:numPr>
          <w:ilvl w:val="0"/>
          <w:numId w:val="5"/>
        </w:numPr>
        <w:rPr>
          <w:u w:val="single"/>
        </w:rPr>
      </w:pPr>
      <w:r>
        <w:rPr>
          <w:u w:val="single"/>
        </w:rPr>
        <w:t>Pourquoi ce dont o</w:t>
      </w:r>
      <w:r w:rsidR="001717B5" w:rsidRPr="001717B5">
        <w:rPr>
          <w:u w:val="single"/>
        </w:rPr>
        <w:t xml:space="preserve">n va vous parler </w:t>
      </w:r>
      <w:r w:rsidR="000E258F">
        <w:rPr>
          <w:u w:val="single"/>
        </w:rPr>
        <w:t xml:space="preserve">est </w:t>
      </w:r>
      <w:r w:rsidR="001717B5" w:rsidRPr="001717B5">
        <w:rPr>
          <w:u w:val="single"/>
        </w:rPr>
        <w:t>un truc important</w:t>
      </w:r>
      <w:r w:rsidR="0082769F">
        <w:rPr>
          <w:u w:val="single"/>
        </w:rPr>
        <w:t xml:space="preserve"> </w:t>
      </w:r>
      <w:r w:rsidR="0082769F" w:rsidRPr="00121CA9">
        <w:rPr>
          <w:b/>
          <w:color w:val="4F81BD" w:themeColor="accent1"/>
        </w:rPr>
        <w:t>(Marie / Félix / François /Anne-So)</w:t>
      </w:r>
    </w:p>
    <w:p w:rsidR="001717B5" w:rsidRDefault="001717B5" w:rsidP="001717B5">
      <w:pPr>
        <w:pStyle w:val="Paragraphedeliste"/>
        <w:numPr>
          <w:ilvl w:val="1"/>
          <w:numId w:val="5"/>
        </w:numPr>
      </w:pPr>
      <w:r w:rsidRPr="001717B5">
        <w:rPr>
          <w:u w:val="single"/>
        </w:rPr>
        <w:t>Le climat change, et c’est grave</w:t>
      </w:r>
      <w:r>
        <w:t xml:space="preserve"> : illustrer avec la fonte des glaces : c’est un exemple parmi d’autres mais qui peut être percutant. Les 5° et la calotte européenne. Un pull ne suffira pas. Ou encore « le climat change, et pour </w:t>
      </w:r>
      <w:proofErr w:type="spellStart"/>
      <w:r>
        <w:t>Scratt</w:t>
      </w:r>
      <w:proofErr w:type="spellEnd"/>
      <w:r>
        <w:t xml:space="preserve"> ça change ça [vidéo] et pour nous ça change ça [image de la calotte européenne, ou la montée des océans]. » Par exemple, « pour </w:t>
      </w:r>
      <w:proofErr w:type="spellStart"/>
      <w:r>
        <w:t>Scrat</w:t>
      </w:r>
      <w:proofErr w:type="spellEnd"/>
      <w:r>
        <w:t>, c’est des noisettes en moins, et pour nous c’est des villes en moins. »</w:t>
      </w:r>
      <w:r w:rsidR="000E258F">
        <w:t xml:space="preserve"> </w:t>
      </w:r>
    </w:p>
    <w:p w:rsidR="007863F5" w:rsidRDefault="007863F5" w:rsidP="001717B5">
      <w:pPr>
        <w:pStyle w:val="Paragraphedeliste"/>
        <w:numPr>
          <w:ilvl w:val="1"/>
          <w:numId w:val="5"/>
        </w:numPr>
      </w:pPr>
      <w:r w:rsidRPr="007863F5">
        <w:rPr>
          <w:u w:val="single"/>
        </w:rPr>
        <w:t>Expliquer le rôle des GES</w:t>
      </w:r>
      <w:r>
        <w:t> </w:t>
      </w:r>
    </w:p>
    <w:p w:rsidR="001717B5" w:rsidRDefault="001717B5" w:rsidP="001717B5">
      <w:pPr>
        <w:pStyle w:val="Paragraphedeliste"/>
        <w:numPr>
          <w:ilvl w:val="1"/>
          <w:numId w:val="5"/>
        </w:numPr>
      </w:pPr>
      <w:r w:rsidRPr="007863F5">
        <w:rPr>
          <w:u w:val="single"/>
        </w:rPr>
        <w:t>Le climat change par l’action de l’homme</w:t>
      </w:r>
      <w:r w:rsidR="007863F5">
        <w:t> </w:t>
      </w:r>
      <w:r w:rsidR="000E258F">
        <w:t xml:space="preserve"> </w:t>
      </w:r>
    </w:p>
    <w:p w:rsidR="00761A61" w:rsidRDefault="00761A61" w:rsidP="001717B5">
      <w:pPr>
        <w:pStyle w:val="Paragraphedeliste"/>
        <w:numPr>
          <w:ilvl w:val="1"/>
          <w:numId w:val="5"/>
        </w:numPr>
      </w:pPr>
      <w:r>
        <w:rPr>
          <w:u w:val="single"/>
        </w:rPr>
        <w:t>Le budget carbone </w:t>
      </w:r>
      <w:r w:rsidRPr="00761A61">
        <w:t>:</w:t>
      </w:r>
      <w:r>
        <w:t xml:space="preserve"> combien peut-on émettre avant les 2°C</w:t>
      </w:r>
    </w:p>
    <w:p w:rsidR="00616D3D" w:rsidRPr="00616D3D" w:rsidRDefault="00761A61" w:rsidP="001717B5">
      <w:pPr>
        <w:pStyle w:val="Paragraphedeliste"/>
        <w:numPr>
          <w:ilvl w:val="1"/>
          <w:numId w:val="5"/>
        </w:numPr>
      </w:pPr>
      <w:r w:rsidRPr="00761A61">
        <w:rPr>
          <w:u w:val="single"/>
        </w:rPr>
        <w:t xml:space="preserve">Le camembert </w:t>
      </w:r>
      <w:r w:rsidR="00616D3D">
        <w:rPr>
          <w:u w:val="single"/>
        </w:rPr>
        <w:t>des émissions par sources (secteurs d’activité) </w:t>
      </w:r>
      <w:r w:rsidR="00616D3D">
        <w:t>: peut commencer vierge (sans les étiquettes des sources) et rempli au fur et à mesure, par interaction avec l’assistance</w:t>
      </w:r>
      <w:r w:rsidR="000E258F">
        <w:t xml:space="preserve"> </w:t>
      </w:r>
    </w:p>
    <w:p w:rsidR="007863F5" w:rsidRDefault="00616D3D" w:rsidP="00616D3D">
      <w:pPr>
        <w:pStyle w:val="Paragraphedeliste"/>
        <w:numPr>
          <w:ilvl w:val="0"/>
          <w:numId w:val="5"/>
        </w:numPr>
      </w:pPr>
      <w:r>
        <w:rPr>
          <w:u w:val="single"/>
        </w:rPr>
        <w:t>F</w:t>
      </w:r>
      <w:r w:rsidR="00761A61" w:rsidRPr="00761A61">
        <w:rPr>
          <w:u w:val="single"/>
        </w:rPr>
        <w:t xml:space="preserve">ocus sur les émissions liées aux métiers </w:t>
      </w:r>
      <w:r w:rsidR="000E258F">
        <w:rPr>
          <w:u w:val="single"/>
        </w:rPr>
        <w:t xml:space="preserve">de la fabrique </w:t>
      </w:r>
      <w:r w:rsidR="00761A61" w:rsidRPr="00761A61">
        <w:rPr>
          <w:u w:val="single"/>
        </w:rPr>
        <w:t>de la ville</w:t>
      </w:r>
      <w:r w:rsidR="0082769F">
        <w:rPr>
          <w:u w:val="single"/>
        </w:rPr>
        <w:t> : les solutions</w:t>
      </w:r>
      <w:r w:rsidR="00761A61">
        <w:t> :</w:t>
      </w:r>
      <w:r w:rsidR="0082769F">
        <w:t xml:space="preserve"> </w:t>
      </w:r>
      <w:r w:rsidR="0082769F" w:rsidRPr="00121CA9">
        <w:rPr>
          <w:b/>
          <w:color w:val="4F81BD" w:themeColor="accent1"/>
        </w:rPr>
        <w:t>(Valère / Joseph)</w:t>
      </w:r>
    </w:p>
    <w:p w:rsidR="00616D3D" w:rsidRDefault="00BF339E" w:rsidP="00BF339E">
      <w:pPr>
        <w:pStyle w:val="Paragraphedeliste"/>
        <w:numPr>
          <w:ilvl w:val="1"/>
          <w:numId w:val="5"/>
        </w:numPr>
      </w:pPr>
      <w:r>
        <w:rPr>
          <w:u w:val="single"/>
        </w:rPr>
        <w:t>Rénovation </w:t>
      </w:r>
      <w:r w:rsidRPr="00BF339E">
        <w:rPr>
          <w:u w:val="single"/>
        </w:rPr>
        <w:t>/</w:t>
      </w:r>
      <w:r>
        <w:rPr>
          <w:u w:val="single"/>
        </w:rPr>
        <w:t xml:space="preserve"> a</w:t>
      </w:r>
      <w:r w:rsidR="00616D3D" w:rsidRPr="00BF339E">
        <w:rPr>
          <w:u w:val="single"/>
        </w:rPr>
        <w:t>méliorer les bâtiments </w:t>
      </w:r>
      <w:r w:rsidR="00616D3D" w:rsidRPr="00616D3D">
        <w:t>:</w:t>
      </w:r>
      <w:r w:rsidR="00616D3D">
        <w:t xml:space="preserve"> isolation, étanchéité à l’air, </w:t>
      </w:r>
      <w:r w:rsidR="00894B57">
        <w:t xml:space="preserve">systèmes </w:t>
      </w:r>
      <w:r w:rsidR="00616D3D">
        <w:t>technique</w:t>
      </w:r>
      <w:r w:rsidR="00894B57">
        <w:t>s</w:t>
      </w:r>
      <w:r w:rsidR="000E258F">
        <w:t xml:space="preserve"> </w:t>
      </w:r>
      <w:r w:rsidR="00894B57">
        <w:t>(</w:t>
      </w:r>
      <w:r w:rsidR="000E258F">
        <w:t>chauffage</w:t>
      </w:r>
      <w:r w:rsidR="00894B57">
        <w:t>/ventilation)</w:t>
      </w:r>
    </w:p>
    <w:p w:rsidR="00616D3D" w:rsidRDefault="00616D3D" w:rsidP="00616D3D">
      <w:pPr>
        <w:pStyle w:val="Paragraphedeliste"/>
        <w:numPr>
          <w:ilvl w:val="1"/>
          <w:numId w:val="5"/>
        </w:numPr>
      </w:pPr>
      <w:r>
        <w:rPr>
          <w:u w:val="single"/>
        </w:rPr>
        <w:t>Matériaux </w:t>
      </w:r>
      <w:r w:rsidRPr="00616D3D">
        <w:t>:</w:t>
      </w:r>
      <w:r>
        <w:t xml:space="preserve"> « voulez-vous être </w:t>
      </w:r>
      <w:proofErr w:type="spellStart"/>
      <w:r>
        <w:t>Sauron</w:t>
      </w:r>
      <w:proofErr w:type="spellEnd"/>
      <w:r>
        <w:t> ? »</w:t>
      </w:r>
    </w:p>
    <w:p w:rsidR="00BF339E" w:rsidRDefault="00BF339E" w:rsidP="00616D3D">
      <w:pPr>
        <w:pStyle w:val="Paragraphedeliste"/>
        <w:numPr>
          <w:ilvl w:val="1"/>
          <w:numId w:val="5"/>
        </w:numPr>
      </w:pPr>
      <w:r>
        <w:rPr>
          <w:u w:val="single"/>
        </w:rPr>
        <w:t>Construction </w:t>
      </w:r>
      <w:r w:rsidRPr="00BF339E">
        <w:t>:</w:t>
      </w:r>
      <w:r>
        <w:t xml:space="preserve"> IGH (Immeuble de Grande Hauteur en bois</w:t>
      </w:r>
      <w:r w:rsidR="000E258F">
        <w:t xml:space="preserve"> - Bordeaux</w:t>
      </w:r>
      <w:r>
        <w:t>)</w:t>
      </w:r>
    </w:p>
    <w:p w:rsidR="00894B57" w:rsidRDefault="00DD79AE" w:rsidP="00616D3D">
      <w:pPr>
        <w:pStyle w:val="Paragraphedeliste"/>
        <w:numPr>
          <w:ilvl w:val="1"/>
          <w:numId w:val="5"/>
        </w:numPr>
      </w:pPr>
      <w:r>
        <w:rPr>
          <w:u w:val="single"/>
        </w:rPr>
        <w:t>Urbanisme </w:t>
      </w:r>
      <w:r w:rsidRPr="00DD79AE">
        <w:t>:</w:t>
      </w:r>
    </w:p>
    <w:p w:rsidR="00DD79AE" w:rsidRDefault="00DD79AE" w:rsidP="00894B57">
      <w:pPr>
        <w:pStyle w:val="Paragraphedeliste"/>
        <w:numPr>
          <w:ilvl w:val="2"/>
          <w:numId w:val="5"/>
        </w:numPr>
      </w:pPr>
      <w:r>
        <w:t>« à quoi ressemble une ville sobre en énergie ? »</w:t>
      </w:r>
    </w:p>
    <w:p w:rsidR="00894B57" w:rsidRDefault="00894B57" w:rsidP="00894B57">
      <w:pPr>
        <w:pStyle w:val="Paragraphedeliste"/>
        <w:numPr>
          <w:ilvl w:val="2"/>
          <w:numId w:val="5"/>
        </w:numPr>
      </w:pPr>
      <w:r>
        <w:t xml:space="preserve">Montrer visuellement exemple </w:t>
      </w:r>
      <w:r w:rsidR="00F71437">
        <w:t>du</w:t>
      </w:r>
      <w:r>
        <w:t xml:space="preserve"> centre-ville </w:t>
      </w:r>
      <w:r w:rsidR="00F71437">
        <w:t>« </w:t>
      </w:r>
      <w:r>
        <w:t>pré-automobile</w:t>
      </w:r>
      <w:r w:rsidR="00F71437">
        <w:t> »</w:t>
      </w:r>
      <w:r>
        <w:t> </w:t>
      </w:r>
      <w:r w:rsidR="00F71437">
        <w:t>de Boston</w:t>
      </w:r>
    </w:p>
    <w:p w:rsidR="00BF339E" w:rsidRDefault="00BF339E" w:rsidP="00616D3D">
      <w:pPr>
        <w:pStyle w:val="Paragraphedeliste"/>
        <w:numPr>
          <w:ilvl w:val="1"/>
          <w:numId w:val="5"/>
        </w:numPr>
      </w:pPr>
      <w:r>
        <w:rPr>
          <w:u w:val="single"/>
        </w:rPr>
        <w:t>Mobilité </w:t>
      </w:r>
      <w:r w:rsidRPr="00BF339E">
        <w:t>:</w:t>
      </w:r>
    </w:p>
    <w:p w:rsidR="00BF339E" w:rsidRDefault="00BF339E" w:rsidP="00616D3D">
      <w:pPr>
        <w:pStyle w:val="Paragraphedeliste"/>
        <w:numPr>
          <w:ilvl w:val="1"/>
          <w:numId w:val="5"/>
        </w:numPr>
      </w:pPr>
      <w:r>
        <w:rPr>
          <w:u w:val="single"/>
        </w:rPr>
        <w:t>Circuits courts :</w:t>
      </w:r>
    </w:p>
    <w:p w:rsidR="00BF339E" w:rsidRDefault="00BF339E" w:rsidP="00BF339E">
      <w:pPr>
        <w:pStyle w:val="Paragraphedeliste"/>
        <w:numPr>
          <w:ilvl w:val="1"/>
          <w:numId w:val="5"/>
        </w:numPr>
        <w:rPr>
          <w:u w:val="single"/>
        </w:rPr>
      </w:pPr>
      <w:r w:rsidRPr="00BF339E">
        <w:rPr>
          <w:u w:val="single"/>
        </w:rPr>
        <w:t>Déchets</w:t>
      </w:r>
      <w:r>
        <w:rPr>
          <w:u w:val="single"/>
        </w:rPr>
        <w:t> :</w:t>
      </w:r>
    </w:p>
    <w:p w:rsidR="00B57DA4" w:rsidRPr="000E258F" w:rsidRDefault="00BF339E" w:rsidP="00B57DA4">
      <w:pPr>
        <w:pStyle w:val="Paragraphedeliste"/>
        <w:numPr>
          <w:ilvl w:val="1"/>
          <w:numId w:val="5"/>
        </w:numPr>
        <w:rPr>
          <w:u w:val="single"/>
        </w:rPr>
      </w:pPr>
      <w:r>
        <w:rPr>
          <w:u w:val="single"/>
        </w:rPr>
        <w:t>Adaptation au territoire :</w:t>
      </w:r>
      <w:r>
        <w:t xml:space="preserve"> </w:t>
      </w:r>
      <w:proofErr w:type="spellStart"/>
      <w:r>
        <w:t>bioclimatisme</w:t>
      </w:r>
      <w:proofErr w:type="spellEnd"/>
      <w:r w:rsidR="0082769F">
        <w:t xml:space="preserve"> </w:t>
      </w:r>
      <w:r w:rsidR="0082769F" w:rsidRPr="00121CA9">
        <w:rPr>
          <w:b/>
          <w:color w:val="4F81BD" w:themeColor="accent1"/>
        </w:rPr>
        <w:t>(Raphaël)</w:t>
      </w:r>
    </w:p>
    <w:p w:rsidR="0082769F" w:rsidRDefault="0082769F" w:rsidP="0082769F">
      <w:pPr>
        <w:rPr>
          <w:b/>
        </w:rPr>
      </w:pPr>
      <w:r>
        <w:rPr>
          <w:b/>
        </w:rPr>
        <w:t>Objectif : produire les diapos –</w:t>
      </w:r>
      <w:r w:rsidR="00F71437">
        <w:rPr>
          <w:b/>
        </w:rPr>
        <w:t xml:space="preserve"> </w:t>
      </w:r>
      <w:r w:rsidR="00B13056">
        <w:rPr>
          <w:b/>
        </w:rPr>
        <w:t xml:space="preserve">très épurées, peu d’infos, percutantes, imagées. </w:t>
      </w:r>
      <w:r w:rsidR="00E80188">
        <w:rPr>
          <w:b/>
        </w:rPr>
        <w:t xml:space="preserve">Intro : </w:t>
      </w:r>
      <w:proofErr w:type="spellStart"/>
      <w:r w:rsidR="00E80188">
        <w:rPr>
          <w:b/>
        </w:rPr>
        <w:t>funfacts</w:t>
      </w:r>
      <w:proofErr w:type="spellEnd"/>
      <w:r w:rsidR="00E80188">
        <w:rPr>
          <w:b/>
        </w:rPr>
        <w:t>, anecdotes, citations ou chiffre. Diapos standards : é</w:t>
      </w:r>
      <w:r w:rsidR="00B13056">
        <w:rPr>
          <w:b/>
        </w:rPr>
        <w:t xml:space="preserve">motion, </w:t>
      </w:r>
      <w:r w:rsidR="00E80188">
        <w:rPr>
          <w:b/>
        </w:rPr>
        <w:t>h</w:t>
      </w:r>
      <w:r w:rsidR="00B13056">
        <w:rPr>
          <w:b/>
        </w:rPr>
        <w:t xml:space="preserve">umour, </w:t>
      </w:r>
      <w:proofErr w:type="spellStart"/>
      <w:r w:rsidR="00E80188">
        <w:rPr>
          <w:b/>
        </w:rPr>
        <w:t>s</w:t>
      </w:r>
      <w:r w:rsidR="00B13056">
        <w:rPr>
          <w:b/>
        </w:rPr>
        <w:t>torytelling</w:t>
      </w:r>
      <w:proofErr w:type="spellEnd"/>
      <w:r w:rsidR="00B13056">
        <w:rPr>
          <w:b/>
        </w:rPr>
        <w:t>.</w:t>
      </w:r>
      <w:r w:rsidR="00E80188">
        <w:rPr>
          <w:b/>
        </w:rPr>
        <w:t xml:space="preserve"> « 1 tweet par slide » (</w:t>
      </w:r>
      <w:proofErr w:type="spellStart"/>
      <w:r w:rsidR="00E80188">
        <w:rPr>
          <w:b/>
        </w:rPr>
        <w:t>ie</w:t>
      </w:r>
      <w:proofErr w:type="spellEnd"/>
      <w:r w:rsidR="00E80188">
        <w:rPr>
          <w:b/>
        </w:rPr>
        <w:t>. 140 signes)</w:t>
      </w:r>
    </w:p>
    <w:p w:rsidR="000E258F" w:rsidRPr="000E258F" w:rsidRDefault="000E258F" w:rsidP="000E258F">
      <w:pPr>
        <w:jc w:val="center"/>
        <w:rPr>
          <w:b/>
        </w:rPr>
      </w:pPr>
      <w:r w:rsidRPr="000E258F">
        <w:rPr>
          <w:b/>
        </w:rPr>
        <w:t>FIN DE L’EXPOSE EN TANT QUE TEL</w:t>
      </w:r>
    </w:p>
    <w:p w:rsidR="000E258F" w:rsidRDefault="000E258F" w:rsidP="00692166">
      <w:pPr>
        <w:spacing w:after="0"/>
        <w:rPr>
          <w:u w:val="single"/>
        </w:rPr>
      </w:pPr>
      <w:r>
        <w:rPr>
          <w:u w:val="single"/>
        </w:rPr>
        <w:t>Phase interactive</w:t>
      </w:r>
    </w:p>
    <w:p w:rsidR="000E258F" w:rsidRDefault="000E258F" w:rsidP="000E258F">
      <w:r>
        <w:t>Il peut y avoir des votes, des travaux de groupe, etc.</w:t>
      </w:r>
    </w:p>
    <w:p w:rsidR="00692166" w:rsidRPr="000E258F" w:rsidRDefault="00F71437" w:rsidP="000E258F">
      <w:r w:rsidRPr="00F71437">
        <w:rPr>
          <w:highlight w:val="yellow"/>
        </w:rPr>
        <w:t>On propose en Doodle le lundi 4 et le mardi 5 juillet</w:t>
      </w:r>
      <w:r w:rsidRPr="00F71437">
        <w:t xml:space="preserve"> (ASH signale que c’est relâche de l’Euro…</w:t>
      </w:r>
      <w:proofErr w:type="gramStart"/>
      <w:r w:rsidRPr="00F71437">
        <w:t>)</w:t>
      </w:r>
      <w:proofErr w:type="gramEnd"/>
      <w:r w:rsidR="00692166">
        <w:br/>
        <w:t>Objectif du Copil #4 : réflexions / améliorations autour des premiers éléments de la présentation, à concevoir d’ici là.</w:t>
      </w:r>
    </w:p>
    <w:sectPr w:rsidR="00692166" w:rsidRPr="000E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774B"/>
    <w:multiLevelType w:val="hybridMultilevel"/>
    <w:tmpl w:val="76760AF8"/>
    <w:lvl w:ilvl="0" w:tplc="A808B09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2875"/>
    <w:multiLevelType w:val="hybridMultilevel"/>
    <w:tmpl w:val="7310D13E"/>
    <w:lvl w:ilvl="0" w:tplc="843A1D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B3640"/>
    <w:multiLevelType w:val="hybridMultilevel"/>
    <w:tmpl w:val="06F2E0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456EB"/>
    <w:multiLevelType w:val="hybridMultilevel"/>
    <w:tmpl w:val="86E0DCA8"/>
    <w:lvl w:ilvl="0" w:tplc="A808B09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F37A1"/>
    <w:multiLevelType w:val="hybridMultilevel"/>
    <w:tmpl w:val="B1A8E624"/>
    <w:lvl w:ilvl="0" w:tplc="A808B09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22180"/>
    <w:multiLevelType w:val="hybridMultilevel"/>
    <w:tmpl w:val="66AAF228"/>
    <w:lvl w:ilvl="0" w:tplc="DA4409B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i w:val="0"/>
        <w:u w:val="none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997A54"/>
    <w:multiLevelType w:val="hybridMultilevel"/>
    <w:tmpl w:val="332441F8"/>
    <w:lvl w:ilvl="0" w:tplc="9B7C6D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06"/>
    <w:rsid w:val="0000080B"/>
    <w:rsid w:val="000E258F"/>
    <w:rsid w:val="000F5DA9"/>
    <w:rsid w:val="00121CA9"/>
    <w:rsid w:val="001717B5"/>
    <w:rsid w:val="0019137B"/>
    <w:rsid w:val="00322825"/>
    <w:rsid w:val="00353033"/>
    <w:rsid w:val="003A5963"/>
    <w:rsid w:val="003C2718"/>
    <w:rsid w:val="00423EC2"/>
    <w:rsid w:val="004420FD"/>
    <w:rsid w:val="0045595C"/>
    <w:rsid w:val="00492B61"/>
    <w:rsid w:val="004A18C3"/>
    <w:rsid w:val="005A3077"/>
    <w:rsid w:val="005C0DC8"/>
    <w:rsid w:val="005F353F"/>
    <w:rsid w:val="005F6B98"/>
    <w:rsid w:val="00616D3D"/>
    <w:rsid w:val="006551DB"/>
    <w:rsid w:val="00692166"/>
    <w:rsid w:val="006B3D63"/>
    <w:rsid w:val="00761A61"/>
    <w:rsid w:val="007863F5"/>
    <w:rsid w:val="007A1CB2"/>
    <w:rsid w:val="008009EF"/>
    <w:rsid w:val="0082769F"/>
    <w:rsid w:val="00894B57"/>
    <w:rsid w:val="008E3D33"/>
    <w:rsid w:val="009032CA"/>
    <w:rsid w:val="00913572"/>
    <w:rsid w:val="00957141"/>
    <w:rsid w:val="0096275D"/>
    <w:rsid w:val="0099561F"/>
    <w:rsid w:val="009A2F06"/>
    <w:rsid w:val="009B03A0"/>
    <w:rsid w:val="00A37CBB"/>
    <w:rsid w:val="00A512DD"/>
    <w:rsid w:val="00AB1BB5"/>
    <w:rsid w:val="00B13056"/>
    <w:rsid w:val="00B57DA4"/>
    <w:rsid w:val="00BF3202"/>
    <w:rsid w:val="00BF339E"/>
    <w:rsid w:val="00C87C36"/>
    <w:rsid w:val="00C95CD3"/>
    <w:rsid w:val="00CC7776"/>
    <w:rsid w:val="00CF0324"/>
    <w:rsid w:val="00D63155"/>
    <w:rsid w:val="00DD79AE"/>
    <w:rsid w:val="00DF0023"/>
    <w:rsid w:val="00E442D3"/>
    <w:rsid w:val="00E80188"/>
    <w:rsid w:val="00E918E5"/>
    <w:rsid w:val="00F7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F0D1B-24AE-4A0A-BE2E-CF2FCFCE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95C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307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5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motion.com/video/x3bbcre" TargetMode="External"/><Relationship Id="rId13" Type="http://schemas.openxmlformats.org/officeDocument/2006/relationships/hyperlink" Target="https://www.youtube.com/watch?v=ZmkzapiaVm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mkzapiaVmY" TargetMode="External"/><Relationship Id="rId12" Type="http://schemas.openxmlformats.org/officeDocument/2006/relationships/hyperlink" Target="http://www.skepticalscienc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ezxMLP799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kepticalscience.com" TargetMode="External"/><Relationship Id="rId11" Type="http://schemas.openxmlformats.org/officeDocument/2006/relationships/hyperlink" Target="https://www.youtube.com/watch?v=OxLZ-LVJ02Y" TargetMode="External"/><Relationship Id="rId5" Type="http://schemas.openxmlformats.org/officeDocument/2006/relationships/hyperlink" Target="https://www.youtube.com/watch?v=OxLZ-LVJ02Y" TargetMode="External"/><Relationship Id="rId15" Type="http://schemas.openxmlformats.org/officeDocument/2006/relationships/hyperlink" Target="https://www.youtube.com/watch?v=dM_JivN3HvI" TargetMode="External"/><Relationship Id="rId10" Type="http://schemas.openxmlformats.org/officeDocument/2006/relationships/hyperlink" Target="https://www.youtube.com/watch?v=2ezxMLP79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M_JivN3HvI" TargetMode="External"/><Relationship Id="rId14" Type="http://schemas.openxmlformats.org/officeDocument/2006/relationships/hyperlink" Target="http://www.dailymotion.com/video/x3bbc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Valère Paupelin-Huchard</dc:creator>
  <cp:lastModifiedBy>Raphaël PEROTIN</cp:lastModifiedBy>
  <cp:revision>7</cp:revision>
  <dcterms:created xsi:type="dcterms:W3CDTF">2016-06-20T17:41:00Z</dcterms:created>
  <dcterms:modified xsi:type="dcterms:W3CDTF">2016-06-21T08:22:00Z</dcterms:modified>
</cp:coreProperties>
</file>